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2 -->
  <w:body>
    <w:p w:rsidR="001919B1" w:rsidRPr="009C5091" w:rsidP="001919B1" w14:paraId="592CC99C" w14:textId="7AF53588">
      <w:pPr>
        <w:ind w:left="720" w:hanging="360"/>
        <w:rPr>
          <w:rFonts w:ascii="Times New Roman" w:hAnsi="Times New Roman" w:cs="Times New Roman"/>
        </w:rPr>
      </w:pPr>
      <w:r w:rsidRPr="009C5091">
        <w:rPr>
          <w:rFonts w:ascii="Times New Roman" w:eastAsia="Times New Roman" w:hAnsi="Times New Roman" w:cs="Times New Roman"/>
          <w:noProof/>
          <w:kern w:val="3"/>
          <w:sz w:val="24"/>
          <w:szCs w:val="24"/>
          <w:lang w:eastAsia="el-GR"/>
        </w:rPr>
        <w:drawing>
          <wp:anchor distT="0" distB="0" distL="114300" distR="114300" simplePos="0" relativeHeight="251658240" behindDoc="0" locked="0" layoutInCell="1" allowOverlap="1">
            <wp:simplePos x="0" y="0"/>
            <wp:positionH relativeFrom="margin">
              <wp:posOffset>-524934</wp:posOffset>
            </wp:positionH>
            <wp:positionV relativeFrom="paragraph">
              <wp:posOffset>423</wp:posOffset>
            </wp:positionV>
            <wp:extent cx="1371600" cy="1280160"/>
            <wp:effectExtent l="0" t="0" r="0" b="0"/>
            <wp:wrapSquare wrapText="bothSides"/>
            <wp:docPr id="1" name="Εικόνα1"/>
            <wp:cNvGraphicFramePr/>
            <a:graphic xmlns:a="http://schemas.openxmlformats.org/drawingml/2006/main">
              <a:graphicData uri="http://schemas.openxmlformats.org/drawingml/2006/picture">
                <pic:pic xmlns:pic="http://schemas.openxmlformats.org/drawingml/2006/picture">
                  <pic:nvPicPr>
                    <pic:cNvPr id="891595751" name=""/>
                    <pic:cNvPicPr/>
                  </pic:nvPicPr>
                  <pic:blipFill>
                    <a:blip xmlns:r="http://schemas.openxmlformats.org/officeDocument/2006/relationships" r:embed="rId5">
                      <a:lum/>
                      <a:alphaModFix amt="100000"/>
                    </a:blip>
                    <a:stretch>
                      <a:fillRect/>
                    </a:stretch>
                  </pic:blipFill>
                  <pic:spPr>
                    <a:xfrm>
                      <a:off x="0" y="0"/>
                      <a:ext cx="1371600" cy="1280160"/>
                    </a:xfrm>
                    <a:prstGeom prst="rect">
                      <a:avLst/>
                    </a:prstGeom>
                    <a:noFill/>
                    <a:ln>
                      <a:noFill/>
                      <a:prstDash val="solid"/>
                    </a:ln>
                  </pic:spPr>
                </pic:pic>
              </a:graphicData>
            </a:graphic>
            <wp14:sizeRelH relativeFrom="margin">
              <wp14:pctWidth>0</wp14:pctWidth>
            </wp14:sizeRelH>
            <wp14:sizeRelV relativeFrom="margin">
              <wp14:pctHeight>0</wp14:pctHeight>
            </wp14:sizeRelV>
          </wp:anchor>
        </w:drawing>
      </w:r>
    </w:p>
    <w:p w:rsidR="001919B1" w:rsidRPr="009C5091" w:rsidP="001919B1" w14:paraId="6429CD96" w14:textId="095E1FC3">
      <w:pPr>
        <w:spacing w:after="0"/>
        <w:jc w:val="both"/>
        <w:rPr>
          <w:rFonts w:ascii="Times New Roman" w:eastAsia="Calibri" w:hAnsi="Times New Roman" w:cs="Times New Roman"/>
          <w:sz w:val="24"/>
          <w:szCs w:val="24"/>
        </w:rPr>
      </w:pPr>
    </w:p>
    <w:p w:rsidR="001919B1" w:rsidRPr="009C5091" w:rsidP="001919B1" w14:paraId="32C0DABF" w14:textId="77777777">
      <w:pPr>
        <w:spacing w:after="0"/>
        <w:jc w:val="center"/>
        <w:rPr>
          <w:rFonts w:ascii="Times New Roman" w:eastAsia="Calibri" w:hAnsi="Times New Roman" w:cs="Times New Roman"/>
          <w:sz w:val="24"/>
          <w:szCs w:val="24"/>
        </w:rPr>
      </w:pPr>
    </w:p>
    <w:p w:rsidR="001919B1" w:rsidRPr="009C5091" w:rsidP="001919B1" w14:paraId="2B949067" w14:textId="77777777">
      <w:pPr>
        <w:spacing w:after="0"/>
        <w:rPr>
          <w:rFonts w:ascii="Times New Roman" w:eastAsia="Calibri" w:hAnsi="Times New Roman" w:cs="Times New Roman"/>
          <w:b/>
          <w:bCs/>
          <w:sz w:val="32"/>
          <w:szCs w:val="32"/>
        </w:rPr>
      </w:pPr>
      <w:r w:rsidRPr="009C5091">
        <w:rPr>
          <w:rFonts w:ascii="Times New Roman" w:eastAsia="Calibri" w:hAnsi="Times New Roman" w:cs="Times New Roman"/>
          <w:b/>
          <w:bCs/>
          <w:sz w:val="32"/>
          <w:szCs w:val="32"/>
        </w:rPr>
        <w:t xml:space="preserve">            ΠΟΛΥΤΕΧΝΕΙΟ ΚΡΗΤΗΣ</w:t>
      </w:r>
    </w:p>
    <w:p w:rsidR="001919B1" w:rsidRPr="009C5091" w:rsidP="001919B1" w14:paraId="7D74900A" w14:textId="77777777">
      <w:pPr>
        <w:spacing w:after="0"/>
        <w:jc w:val="center"/>
        <w:rPr>
          <w:rFonts w:ascii="Times New Roman" w:eastAsia="Calibri" w:hAnsi="Times New Roman" w:cs="Times New Roman"/>
          <w:b/>
          <w:bCs/>
          <w:sz w:val="30"/>
          <w:szCs w:val="30"/>
        </w:rPr>
      </w:pPr>
    </w:p>
    <w:p w:rsidR="001919B1" w:rsidRPr="009C5091" w:rsidP="001919B1" w14:paraId="7BC6BA8D" w14:textId="77777777">
      <w:pPr>
        <w:spacing w:after="0"/>
        <w:jc w:val="center"/>
        <w:rPr>
          <w:rFonts w:ascii="Times New Roman" w:eastAsia="Calibri" w:hAnsi="Times New Roman" w:cs="Times New Roman"/>
          <w:sz w:val="24"/>
          <w:szCs w:val="24"/>
        </w:rPr>
      </w:pPr>
      <w:r w:rsidRPr="009C5091">
        <w:rPr>
          <w:rFonts w:ascii="Times New Roman" w:eastAsia="Calibri" w:hAnsi="Times New Roman" w:cs="Times New Roman"/>
          <w:sz w:val="24"/>
          <w:szCs w:val="24"/>
        </w:rPr>
        <w:t xml:space="preserve"> </w:t>
      </w:r>
    </w:p>
    <w:p w:rsidR="001919B1" w:rsidRPr="009C5091" w:rsidP="001919B1" w14:paraId="11EFBB38" w14:textId="77777777">
      <w:pPr>
        <w:spacing w:after="0"/>
        <w:jc w:val="center"/>
        <w:rPr>
          <w:rFonts w:ascii="Times New Roman" w:eastAsia="Calibri" w:hAnsi="Times New Roman" w:cs="Times New Roman"/>
          <w:b/>
          <w:bCs/>
          <w:sz w:val="29"/>
          <w:szCs w:val="29"/>
        </w:rPr>
      </w:pPr>
      <w:r w:rsidRPr="009C5091">
        <w:rPr>
          <w:rFonts w:ascii="Times New Roman" w:eastAsia="Calibri" w:hAnsi="Times New Roman" w:cs="Times New Roman"/>
          <w:b/>
          <w:bCs/>
          <w:sz w:val="29"/>
          <w:szCs w:val="29"/>
        </w:rPr>
        <w:t>ΣΧΟΛΗ ΧΗΜΙΚΩΝ ΜΗΧΑΝΙΚΩΝ</w:t>
      </w:r>
    </w:p>
    <w:p w:rsidR="001919B1" w:rsidRPr="009C5091" w:rsidP="001919B1" w14:paraId="34EE20E5" w14:textId="77777777">
      <w:pPr>
        <w:spacing w:after="0"/>
        <w:jc w:val="center"/>
        <w:rPr>
          <w:rFonts w:ascii="Times New Roman" w:eastAsia="Calibri" w:hAnsi="Times New Roman" w:cs="Times New Roman"/>
          <w:b/>
          <w:bCs/>
          <w:sz w:val="29"/>
          <w:szCs w:val="29"/>
        </w:rPr>
      </w:pPr>
      <w:r w:rsidRPr="009C5091">
        <w:rPr>
          <w:rFonts w:ascii="Times New Roman" w:eastAsia="Calibri" w:hAnsi="Times New Roman" w:cs="Times New Roman"/>
          <w:b/>
          <w:bCs/>
          <w:sz w:val="29"/>
          <w:szCs w:val="29"/>
        </w:rPr>
        <w:t>ΚΑΙ ΜΗΧΑΝΙΚΩΝ ΠΕΡΙΒΑΛΛΟΝΤΟΣ</w:t>
      </w:r>
    </w:p>
    <w:p w:rsidR="001919B1" w:rsidRPr="009C5091" w:rsidP="001919B1" w14:paraId="2E70CAF5" w14:textId="425C2E8D">
      <w:pPr>
        <w:spacing w:after="0"/>
        <w:jc w:val="center"/>
        <w:rPr>
          <w:rFonts w:ascii="Times New Roman" w:eastAsia="Calibri" w:hAnsi="Times New Roman" w:cs="Times New Roman"/>
          <w:b/>
          <w:bCs/>
          <w:sz w:val="29"/>
          <w:szCs w:val="29"/>
        </w:rPr>
      </w:pPr>
    </w:p>
    <w:p w:rsidR="009C5091" w:rsidRPr="009C5091" w:rsidP="001919B1" w14:paraId="6572C1C5" w14:textId="7E8087A4">
      <w:pPr>
        <w:spacing w:after="0"/>
        <w:jc w:val="center"/>
        <w:rPr>
          <w:rFonts w:ascii="Times New Roman" w:eastAsia="Calibri" w:hAnsi="Times New Roman" w:cs="Times New Roman"/>
          <w:b/>
          <w:bCs/>
          <w:sz w:val="29"/>
          <w:szCs w:val="29"/>
        </w:rPr>
      </w:pPr>
    </w:p>
    <w:p w:rsidR="009C5091" w:rsidRPr="009C5091" w:rsidP="001919B1" w14:paraId="23E0A00E" w14:textId="77777777">
      <w:pPr>
        <w:spacing w:after="0"/>
        <w:jc w:val="center"/>
        <w:rPr>
          <w:rFonts w:ascii="Times New Roman" w:eastAsia="Calibri" w:hAnsi="Times New Roman" w:cs="Times New Roman"/>
          <w:b/>
          <w:bCs/>
          <w:sz w:val="29"/>
          <w:szCs w:val="29"/>
        </w:rPr>
      </w:pPr>
    </w:p>
    <w:p w:rsidR="001919B1" w:rsidRPr="009C5091" w:rsidP="001919B1" w14:paraId="3826E3B5" w14:textId="77777777">
      <w:pPr>
        <w:spacing w:after="0"/>
        <w:jc w:val="center"/>
        <w:rPr>
          <w:rFonts w:ascii="Times New Roman" w:eastAsia="Calibri" w:hAnsi="Times New Roman" w:cs="Times New Roman"/>
          <w:b/>
          <w:bCs/>
          <w:sz w:val="29"/>
          <w:szCs w:val="29"/>
        </w:rPr>
      </w:pPr>
    </w:p>
    <w:p w:rsidR="001919B1" w:rsidRPr="009C5091" w:rsidP="001919B1" w14:paraId="46FA7444" w14:textId="77777777">
      <w:pPr>
        <w:spacing w:after="0"/>
        <w:jc w:val="center"/>
        <w:rPr>
          <w:rFonts w:ascii="Times New Roman" w:eastAsia="Calibri" w:hAnsi="Times New Roman" w:cs="Times New Roman"/>
          <w:b/>
          <w:bCs/>
          <w:sz w:val="28"/>
          <w:szCs w:val="28"/>
        </w:rPr>
      </w:pPr>
      <w:r w:rsidRPr="009C5091">
        <w:rPr>
          <w:rFonts w:ascii="Times New Roman" w:eastAsia="Calibri" w:hAnsi="Times New Roman" w:cs="Times New Roman"/>
          <w:b/>
          <w:bCs/>
          <w:sz w:val="28"/>
          <w:szCs w:val="28"/>
        </w:rPr>
        <w:t>ΜΑΘΗΜΑ: «Επεξεργασία και διαχείριση τοξικών αποβλήτων»</w:t>
      </w:r>
    </w:p>
    <w:p w:rsidR="001919B1" w:rsidRPr="009C5091" w:rsidP="001919B1" w14:paraId="114B228F" w14:textId="7B690E20">
      <w:pPr>
        <w:spacing w:after="0"/>
        <w:jc w:val="center"/>
        <w:rPr>
          <w:rFonts w:ascii="Times New Roman" w:eastAsia="Calibri" w:hAnsi="Times New Roman" w:cs="Times New Roman"/>
          <w:b/>
          <w:bCs/>
          <w:sz w:val="28"/>
          <w:szCs w:val="28"/>
        </w:rPr>
      </w:pPr>
    </w:p>
    <w:p w:rsidR="009C5091" w:rsidRPr="009C5091" w:rsidP="001919B1" w14:paraId="084FE80D" w14:textId="77777777">
      <w:pPr>
        <w:spacing w:after="0"/>
        <w:jc w:val="center"/>
        <w:rPr>
          <w:rFonts w:ascii="Times New Roman" w:eastAsia="Calibri" w:hAnsi="Times New Roman" w:cs="Times New Roman"/>
          <w:b/>
          <w:bCs/>
          <w:sz w:val="28"/>
          <w:szCs w:val="28"/>
        </w:rPr>
      </w:pPr>
    </w:p>
    <w:p w:rsidR="001919B1" w:rsidRPr="009C5091" w:rsidP="001919B1" w14:paraId="0A7970DD" w14:textId="77777777">
      <w:pPr>
        <w:spacing w:after="0"/>
        <w:jc w:val="center"/>
        <w:rPr>
          <w:rFonts w:ascii="Times New Roman" w:eastAsia="Calibri" w:hAnsi="Times New Roman" w:cs="Times New Roman"/>
          <w:b/>
          <w:bCs/>
          <w:sz w:val="28"/>
          <w:szCs w:val="28"/>
        </w:rPr>
      </w:pPr>
    </w:p>
    <w:p w:rsidR="001919B1" w:rsidRPr="009C5091" w:rsidP="001919B1" w14:paraId="6FEB8880" w14:textId="0FCA31D0">
      <w:pPr>
        <w:spacing w:after="0"/>
        <w:jc w:val="center"/>
        <w:rPr>
          <w:rFonts w:ascii="Times New Roman" w:eastAsia="Calibri" w:hAnsi="Times New Roman" w:cs="Times New Roman"/>
          <w:b/>
          <w:bCs/>
          <w:sz w:val="28"/>
          <w:szCs w:val="28"/>
        </w:rPr>
      </w:pPr>
      <w:r w:rsidRPr="009C5091">
        <w:rPr>
          <w:rFonts w:ascii="Times New Roman" w:eastAsia="Calibri" w:hAnsi="Times New Roman" w:cs="Times New Roman"/>
          <w:b/>
          <w:bCs/>
          <w:sz w:val="28"/>
          <w:szCs w:val="28"/>
        </w:rPr>
        <w:t>3</w:t>
      </w:r>
      <w:r w:rsidRPr="009C5091">
        <w:rPr>
          <w:rFonts w:ascii="Times New Roman" w:eastAsia="Calibri" w:hAnsi="Times New Roman" w:cs="Times New Roman"/>
          <w:b/>
          <w:bCs/>
          <w:sz w:val="28"/>
          <w:szCs w:val="28"/>
          <w:vertAlign w:val="superscript"/>
        </w:rPr>
        <w:t xml:space="preserve">η </w:t>
      </w:r>
      <w:r w:rsidRPr="009C5091">
        <w:rPr>
          <w:rFonts w:ascii="Times New Roman" w:eastAsia="Calibri" w:hAnsi="Times New Roman" w:cs="Times New Roman"/>
          <w:b/>
          <w:bCs/>
          <w:sz w:val="28"/>
          <w:szCs w:val="28"/>
        </w:rPr>
        <w:t xml:space="preserve">ΕΡΓΑΣΤΗΡΙΑΚΗ ΑΣΚΗΣΗ: </w:t>
      </w:r>
      <w:r w:rsidRPr="009C5091" w:rsidR="00182D98">
        <w:rPr>
          <w:rFonts w:ascii="Times New Roman" w:eastAsia="Calibri" w:hAnsi="Times New Roman" w:cs="Times New Roman"/>
          <w:b/>
          <w:bCs/>
          <w:sz w:val="28"/>
          <w:szCs w:val="28"/>
        </w:rPr>
        <w:t>«Προσδιορισμός βαρέων μετάλλων σε στραγγίσματα ΧΥΤΑ».</w:t>
      </w:r>
    </w:p>
    <w:p w:rsidR="001919B1" w:rsidRPr="009C5091" w:rsidP="001919B1" w14:paraId="39E09BE0" w14:textId="77777777">
      <w:pPr>
        <w:spacing w:after="0"/>
        <w:jc w:val="center"/>
        <w:rPr>
          <w:rFonts w:ascii="Times New Roman" w:eastAsia="Calibri" w:hAnsi="Times New Roman" w:cs="Times New Roman"/>
          <w:b/>
          <w:bCs/>
          <w:sz w:val="28"/>
          <w:szCs w:val="28"/>
        </w:rPr>
      </w:pPr>
    </w:p>
    <w:p w:rsidR="009C5091" w:rsidRPr="009C5091" w:rsidP="001919B1" w14:paraId="4E1FF519" w14:textId="77777777">
      <w:pPr>
        <w:spacing w:after="0"/>
        <w:jc w:val="both"/>
        <w:rPr>
          <w:rFonts w:ascii="Times New Roman" w:eastAsia="Calibri" w:hAnsi="Times New Roman" w:cs="Times New Roman"/>
          <w:b/>
          <w:bCs/>
          <w:sz w:val="28"/>
          <w:szCs w:val="28"/>
        </w:rPr>
      </w:pPr>
    </w:p>
    <w:p w:rsidR="009C5091" w:rsidRPr="009C5091" w:rsidP="001919B1" w14:paraId="355CB654" w14:textId="40CB75A1">
      <w:pPr>
        <w:spacing w:after="0"/>
        <w:jc w:val="both"/>
        <w:rPr>
          <w:rFonts w:ascii="Times New Roman" w:eastAsia="Calibri" w:hAnsi="Times New Roman" w:cs="Times New Roman"/>
          <w:b/>
          <w:bCs/>
          <w:sz w:val="28"/>
          <w:szCs w:val="28"/>
        </w:rPr>
      </w:pPr>
    </w:p>
    <w:p w:rsidR="009C5091" w:rsidRPr="009C5091" w:rsidP="001919B1" w14:paraId="586C7568" w14:textId="53E10167">
      <w:pPr>
        <w:spacing w:after="0"/>
        <w:jc w:val="both"/>
        <w:rPr>
          <w:rFonts w:ascii="Times New Roman" w:eastAsia="Calibri" w:hAnsi="Times New Roman" w:cs="Times New Roman"/>
          <w:b/>
          <w:bCs/>
          <w:sz w:val="28"/>
          <w:szCs w:val="28"/>
        </w:rPr>
      </w:pPr>
    </w:p>
    <w:p w:rsidR="009C5091" w:rsidRPr="009C5091" w:rsidP="001919B1" w14:paraId="5F615433" w14:textId="77777777">
      <w:pPr>
        <w:spacing w:after="0"/>
        <w:jc w:val="both"/>
        <w:rPr>
          <w:rFonts w:ascii="Times New Roman" w:eastAsia="Calibri" w:hAnsi="Times New Roman" w:cs="Times New Roman"/>
          <w:b/>
          <w:bCs/>
          <w:sz w:val="28"/>
          <w:szCs w:val="28"/>
        </w:rPr>
      </w:pPr>
    </w:p>
    <w:p w:rsidR="001919B1" w:rsidRPr="009C5091" w:rsidP="001919B1" w14:paraId="773A6B41" w14:textId="77777777">
      <w:pPr>
        <w:spacing w:after="0"/>
        <w:jc w:val="both"/>
        <w:rPr>
          <w:rFonts w:ascii="Times New Roman" w:eastAsia="Calibri" w:hAnsi="Times New Roman" w:cs="Times New Roman"/>
          <w:b/>
          <w:bCs/>
          <w:sz w:val="28"/>
          <w:szCs w:val="28"/>
        </w:rPr>
      </w:pPr>
    </w:p>
    <w:p w:rsidR="001919B1" w:rsidRPr="009C5091" w:rsidP="001919B1" w14:paraId="17318FDB" w14:textId="77777777">
      <w:pPr>
        <w:spacing w:after="0"/>
        <w:jc w:val="both"/>
        <w:rPr>
          <w:rFonts w:ascii="Times New Roman" w:eastAsia="Calibri" w:hAnsi="Times New Roman" w:cs="Times New Roman"/>
          <w:b/>
          <w:bCs/>
          <w:sz w:val="28"/>
          <w:szCs w:val="28"/>
        </w:rPr>
      </w:pPr>
    </w:p>
    <w:p w:rsidR="001919B1" w:rsidRPr="009C5091" w:rsidP="001919B1" w14:paraId="6368861E" w14:textId="77777777">
      <w:pPr>
        <w:spacing w:after="0"/>
        <w:rPr>
          <w:rFonts w:ascii="Times New Roman" w:eastAsia="Calibri" w:hAnsi="Times New Roman" w:cs="Times New Roman"/>
          <w:sz w:val="26"/>
          <w:szCs w:val="26"/>
        </w:rPr>
      </w:pPr>
      <w:r w:rsidRPr="009C5091">
        <w:rPr>
          <w:rFonts w:ascii="Times New Roman" w:eastAsia="Calibri" w:hAnsi="Times New Roman" w:cs="Times New Roman"/>
          <w:b/>
          <w:bCs/>
          <w:sz w:val="24"/>
          <w:szCs w:val="24"/>
        </w:rPr>
        <w:t xml:space="preserve">               </w:t>
      </w:r>
      <w:r w:rsidRPr="009C5091">
        <w:rPr>
          <w:rFonts w:ascii="Times New Roman" w:eastAsia="Calibri" w:hAnsi="Times New Roman" w:cs="Times New Roman"/>
          <w:b/>
          <w:bCs/>
          <w:sz w:val="26"/>
          <w:szCs w:val="26"/>
        </w:rPr>
        <w:t>ΟΜΑΔΑ 4:</w:t>
      </w:r>
      <w:r w:rsidRPr="009C5091">
        <w:rPr>
          <w:rFonts w:ascii="Times New Roman" w:eastAsia="Calibri" w:hAnsi="Times New Roman" w:cs="Times New Roman"/>
          <w:b/>
          <w:bCs/>
          <w:sz w:val="24"/>
          <w:szCs w:val="24"/>
        </w:rPr>
        <w:t xml:space="preserve"> </w:t>
      </w:r>
      <w:r w:rsidRPr="009C5091">
        <w:rPr>
          <w:rFonts w:ascii="Times New Roman" w:eastAsia="Calibri" w:hAnsi="Times New Roman" w:cs="Times New Roman"/>
          <w:sz w:val="24"/>
          <w:szCs w:val="24"/>
        </w:rPr>
        <w:t xml:space="preserve"> </w:t>
      </w:r>
      <w:r w:rsidRPr="009C5091">
        <w:rPr>
          <w:rFonts w:ascii="Times New Roman" w:eastAsia="Calibri" w:hAnsi="Times New Roman" w:cs="Times New Roman"/>
          <w:sz w:val="26"/>
          <w:szCs w:val="26"/>
        </w:rPr>
        <w:t>Αθανασιάδου Ραφαέλα, Α.Μ.:2018050093</w:t>
      </w:r>
    </w:p>
    <w:p w:rsidR="001919B1" w:rsidRPr="009C5091" w:rsidP="001919B1" w14:paraId="3BEE2AA1" w14:textId="77777777">
      <w:pPr>
        <w:spacing w:after="0"/>
        <w:jc w:val="center"/>
        <w:rPr>
          <w:rFonts w:ascii="Times New Roman" w:eastAsia="Calibri" w:hAnsi="Times New Roman" w:cs="Times New Roman"/>
          <w:sz w:val="26"/>
          <w:szCs w:val="26"/>
        </w:rPr>
      </w:pPr>
      <w:r w:rsidRPr="009C5091">
        <w:rPr>
          <w:rFonts w:ascii="Times New Roman" w:eastAsia="Calibri" w:hAnsi="Times New Roman" w:cs="Times New Roman"/>
          <w:sz w:val="26"/>
          <w:szCs w:val="26"/>
        </w:rPr>
        <w:t xml:space="preserve">       Κορδονούρη Ηλιάνα, Α.Μ: 2018050017</w:t>
      </w:r>
    </w:p>
    <w:p w:rsidR="001919B1" w:rsidRPr="009C5091" w:rsidP="001919B1" w14:paraId="3AE63463" w14:textId="77777777">
      <w:pPr>
        <w:spacing w:after="0"/>
        <w:rPr>
          <w:rFonts w:ascii="Times New Roman" w:eastAsia="Calibri" w:hAnsi="Times New Roman" w:cs="Times New Roman"/>
          <w:sz w:val="26"/>
          <w:szCs w:val="26"/>
        </w:rPr>
      </w:pPr>
      <w:r w:rsidRPr="009C5091">
        <w:rPr>
          <w:rFonts w:ascii="Times New Roman" w:eastAsia="Calibri" w:hAnsi="Times New Roman" w:cs="Times New Roman"/>
          <w:sz w:val="26"/>
          <w:szCs w:val="26"/>
        </w:rPr>
        <w:t xml:space="preserve">                                   Σασσάνη Νικολέτα, Α.Μ.:2018050009</w:t>
      </w:r>
    </w:p>
    <w:p w:rsidR="001919B1" w:rsidRPr="009C5091" w:rsidP="001919B1" w14:paraId="2C7481E6" w14:textId="77777777">
      <w:pPr>
        <w:spacing w:after="0"/>
        <w:rPr>
          <w:rFonts w:ascii="Times New Roman" w:eastAsia="Calibri" w:hAnsi="Times New Roman" w:cs="Times New Roman"/>
          <w:sz w:val="26"/>
          <w:szCs w:val="26"/>
        </w:rPr>
      </w:pPr>
      <w:r w:rsidRPr="009C5091">
        <w:rPr>
          <w:rFonts w:ascii="Times New Roman" w:eastAsia="Calibri" w:hAnsi="Times New Roman" w:cs="Times New Roman"/>
          <w:sz w:val="26"/>
          <w:szCs w:val="26"/>
        </w:rPr>
        <w:t xml:space="preserve">                                   Τερζίδου Νικολέτα, Α.Μ.: 2018050028</w:t>
      </w:r>
    </w:p>
    <w:p w:rsidR="001919B1" w:rsidRPr="009C5091" w:rsidP="001919B1" w14:paraId="0CA8166C" w14:textId="77777777">
      <w:pPr>
        <w:spacing w:after="0"/>
        <w:jc w:val="center"/>
        <w:rPr>
          <w:rFonts w:ascii="Times New Roman" w:eastAsia="Calibri" w:hAnsi="Times New Roman" w:cs="Times New Roman"/>
          <w:sz w:val="24"/>
          <w:szCs w:val="24"/>
        </w:rPr>
      </w:pPr>
    </w:p>
    <w:p w:rsidR="001919B1" w:rsidRPr="009C5091" w:rsidP="001919B1" w14:paraId="2770D3C0" w14:textId="77777777">
      <w:pPr>
        <w:spacing w:after="0"/>
        <w:jc w:val="both"/>
        <w:rPr>
          <w:rFonts w:ascii="Times New Roman" w:eastAsia="Calibri" w:hAnsi="Times New Roman" w:cs="Times New Roman"/>
          <w:sz w:val="24"/>
          <w:szCs w:val="24"/>
        </w:rPr>
      </w:pPr>
    </w:p>
    <w:p w:rsidR="001919B1" w:rsidRPr="009C5091" w:rsidP="001919B1" w14:paraId="2E782E2A" w14:textId="77777777">
      <w:pPr>
        <w:spacing w:after="0"/>
        <w:jc w:val="both"/>
        <w:rPr>
          <w:rFonts w:ascii="Times New Roman" w:eastAsia="Calibri" w:hAnsi="Times New Roman" w:cs="Times New Roman"/>
          <w:sz w:val="24"/>
          <w:szCs w:val="24"/>
        </w:rPr>
      </w:pPr>
    </w:p>
    <w:p w:rsidR="001919B1" w:rsidRPr="009C5091" w:rsidP="001919B1" w14:paraId="7070EF4B" w14:textId="77777777">
      <w:pPr>
        <w:spacing w:after="0"/>
        <w:jc w:val="both"/>
        <w:rPr>
          <w:rFonts w:ascii="Times New Roman" w:eastAsia="Calibri" w:hAnsi="Times New Roman" w:cs="Times New Roman"/>
          <w:sz w:val="24"/>
          <w:szCs w:val="24"/>
        </w:rPr>
      </w:pPr>
    </w:p>
    <w:p w:rsidR="001919B1" w:rsidRPr="009C5091" w:rsidP="001919B1" w14:paraId="3799116C" w14:textId="77777777">
      <w:pPr>
        <w:spacing w:after="0"/>
        <w:jc w:val="both"/>
        <w:rPr>
          <w:rFonts w:ascii="Times New Roman" w:eastAsia="Calibri" w:hAnsi="Times New Roman" w:cs="Times New Roman"/>
          <w:sz w:val="24"/>
          <w:szCs w:val="24"/>
        </w:rPr>
      </w:pPr>
    </w:p>
    <w:p w:rsidR="001919B1" w:rsidRPr="009C5091" w:rsidP="001919B1" w14:paraId="063E3BC6" w14:textId="77777777">
      <w:pPr>
        <w:spacing w:after="0"/>
        <w:jc w:val="both"/>
        <w:rPr>
          <w:rFonts w:ascii="Times New Roman" w:eastAsia="Calibri" w:hAnsi="Times New Roman" w:cs="Times New Roman"/>
          <w:sz w:val="24"/>
          <w:szCs w:val="24"/>
        </w:rPr>
      </w:pPr>
    </w:p>
    <w:p w:rsidR="001919B1" w:rsidRPr="009C5091" w:rsidP="001919B1" w14:paraId="1C87BEBF" w14:textId="77777777">
      <w:pPr>
        <w:spacing w:after="0"/>
        <w:jc w:val="both"/>
        <w:rPr>
          <w:rFonts w:ascii="Times New Roman" w:eastAsia="Calibri" w:hAnsi="Times New Roman" w:cs="Times New Roman"/>
          <w:sz w:val="24"/>
          <w:szCs w:val="24"/>
        </w:rPr>
      </w:pPr>
    </w:p>
    <w:p w:rsidR="001919B1" w:rsidRPr="009C5091" w:rsidP="001919B1" w14:paraId="1EAD787C" w14:textId="77777777">
      <w:pPr>
        <w:spacing w:after="0"/>
        <w:jc w:val="both"/>
        <w:rPr>
          <w:rFonts w:ascii="Times New Roman" w:eastAsia="Calibri" w:hAnsi="Times New Roman" w:cs="Times New Roman"/>
          <w:sz w:val="24"/>
          <w:szCs w:val="24"/>
        </w:rPr>
      </w:pPr>
    </w:p>
    <w:p w:rsidR="001919B1" w:rsidRPr="009C5091" w:rsidP="001919B1" w14:paraId="4C800941" w14:textId="73A69B58">
      <w:pPr>
        <w:spacing w:after="0"/>
        <w:jc w:val="both"/>
        <w:rPr>
          <w:rFonts w:ascii="Times New Roman" w:eastAsia="Calibri" w:hAnsi="Times New Roman" w:cs="Times New Roman"/>
          <w:sz w:val="24"/>
          <w:szCs w:val="24"/>
        </w:rPr>
      </w:pPr>
    </w:p>
    <w:p w:rsidR="009C5091" w:rsidRPr="009C5091" w:rsidP="001919B1" w14:paraId="59A261A6" w14:textId="77777777">
      <w:pPr>
        <w:spacing w:after="0"/>
        <w:jc w:val="both"/>
        <w:rPr>
          <w:rFonts w:ascii="Times New Roman" w:eastAsia="Calibri" w:hAnsi="Times New Roman" w:cs="Times New Roman"/>
          <w:sz w:val="24"/>
          <w:szCs w:val="24"/>
        </w:rPr>
      </w:pPr>
    </w:p>
    <w:p w:rsidR="001919B1" w:rsidRPr="009C5091" w:rsidP="007B047B" w14:paraId="045DE717" w14:textId="2C139D5D">
      <w:pPr>
        <w:spacing w:after="0"/>
        <w:jc w:val="center"/>
        <w:rPr>
          <w:rFonts w:ascii="Times New Roman" w:eastAsia="Calibri" w:hAnsi="Times New Roman" w:cs="Times New Roman"/>
          <w:b/>
          <w:bCs/>
          <w:sz w:val="24"/>
          <w:szCs w:val="24"/>
        </w:rPr>
      </w:pPr>
      <w:r w:rsidRPr="009C5091">
        <w:rPr>
          <w:rFonts w:ascii="Times New Roman" w:eastAsia="Calibri" w:hAnsi="Times New Roman" w:cs="Times New Roman"/>
          <w:b/>
          <w:bCs/>
          <w:sz w:val="24"/>
          <w:szCs w:val="24"/>
        </w:rPr>
        <w:t>ΧΑΝΙΑ, 2022</w:t>
      </w:r>
    </w:p>
    <w:p w:rsidR="009C5091" w:rsidRPr="009C5091" w:rsidP="007B047B" w14:paraId="0788D57A" w14:textId="77777777">
      <w:pPr>
        <w:spacing w:after="0"/>
        <w:jc w:val="center"/>
        <w:rPr>
          <w:rFonts w:ascii="Times New Roman" w:eastAsia="Calibri" w:hAnsi="Times New Roman" w:cs="Times New Roman"/>
          <w:b/>
          <w:bCs/>
          <w:sz w:val="24"/>
          <w:szCs w:val="24"/>
        </w:rPr>
      </w:pPr>
    </w:p>
    <w:p w:rsidR="009C5091" w:rsidRPr="009C5091" w:rsidP="007B047B" w14:paraId="23747CC5" w14:textId="77777777">
      <w:pPr>
        <w:spacing w:after="0"/>
        <w:jc w:val="center"/>
        <w:rPr>
          <w:rFonts w:ascii="Times New Roman" w:eastAsia="Calibri" w:hAnsi="Times New Roman" w:cs="Times New Roman"/>
          <w:b/>
          <w:bCs/>
          <w:sz w:val="24"/>
          <w:szCs w:val="24"/>
        </w:rPr>
      </w:pPr>
    </w:p>
    <w:p w:rsidR="001919B1" w:rsidRPr="003021D9" w:rsidP="001919B1" w14:paraId="6C8AD777" w14:textId="42C7C2AE">
      <w:pPr>
        <w:pStyle w:val="ListParagraph"/>
        <w:numPr>
          <w:ilvl w:val="0"/>
          <w:numId w:val="3"/>
        </w:numPr>
        <w:rPr>
          <w:rFonts w:ascii="Times New Roman" w:hAnsi="Times New Roman" w:cs="Times New Roman"/>
          <w:b/>
          <w:sz w:val="24"/>
          <w:szCs w:val="24"/>
          <w:u w:val="single"/>
        </w:rPr>
      </w:pPr>
      <w:r w:rsidRPr="009C5091">
        <w:rPr>
          <w:rFonts w:ascii="Times New Roman" w:hAnsi="Times New Roman" w:cs="Times New Roman"/>
          <w:b/>
          <w:sz w:val="24"/>
          <w:szCs w:val="24"/>
          <w:u w:val="single"/>
        </w:rPr>
        <w:t xml:space="preserve">Κατασκευή καμπύλης βαθμονόμησης </w:t>
      </w:r>
    </w:p>
    <w:p w:rsidR="001919B1" w:rsidRPr="009C5091" w:rsidP="003021D9" w14:paraId="7A08BE12" w14:textId="4B91FAD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Pr>
          <w:rFonts w:ascii="Times New Roman" w:hAnsi="Times New Roman" w:cs="Times New Roman"/>
          <w:sz w:val="24"/>
          <w:szCs w:val="24"/>
        </w:rPr>
        <w:t xml:space="preserve">Με σκοπό την κατασκευή της καμπύλης βαθμονόμησης, από τις μετρήσεις της απορρόφησης των πρότυπων διαλυμάτων γνωστής συγκέντρωσης εξασθενούς χρωμίου κατασκευάζεται το διάγραμμα της απορρόφησης συναρτήσει της συγκέντρωσης (καμπύλη αναφοράς). Από το διάγραμμα προκύπτει μια ευθεία της μορφής y = αx ,η οποία αποτελεί την θεωρητική μορφή εξίσωσης του νόμου των </w:t>
      </w:r>
      <w:r w:rsidRPr="009C5091">
        <w:rPr>
          <w:rFonts w:ascii="Times New Roman" w:hAnsi="Times New Roman" w:cs="Times New Roman"/>
          <w:sz w:val="24"/>
          <w:szCs w:val="24"/>
          <w:lang w:val="en-US"/>
        </w:rPr>
        <w:t>Beer</w:t>
      </w:r>
      <w:r w:rsidRPr="009C5091">
        <w:rPr>
          <w:rFonts w:ascii="Times New Roman" w:hAnsi="Times New Roman" w:cs="Times New Roman"/>
          <w:sz w:val="24"/>
          <w:szCs w:val="24"/>
        </w:rPr>
        <w:t>-</w:t>
      </w:r>
      <w:r w:rsidRPr="009C5091">
        <w:rPr>
          <w:rFonts w:ascii="Times New Roman" w:hAnsi="Times New Roman" w:cs="Times New Roman"/>
          <w:sz w:val="24"/>
          <w:szCs w:val="24"/>
          <w:lang w:val="en-US"/>
        </w:rPr>
        <w:t>Lambert</w:t>
      </w:r>
      <w:r>
        <w:rPr>
          <w:rFonts w:ascii="Times New Roman" w:hAnsi="Times New Roman" w:cs="Times New Roman"/>
          <w:sz w:val="24"/>
          <w:szCs w:val="24"/>
        </w:rPr>
        <w:t>.</w:t>
      </w:r>
    </w:p>
    <w:p w:rsidR="00F1178A" w:rsidRPr="009C5091" w:rsidP="003021D9" w14:paraId="289002CF" w14:textId="62F6B8B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1919B1">
        <w:rPr>
          <w:rFonts w:ascii="Times New Roman" w:hAnsi="Times New Roman" w:cs="Times New Roman"/>
          <w:sz w:val="24"/>
          <w:szCs w:val="24"/>
        </w:rPr>
        <w:t xml:space="preserve">Ο νόμος </w:t>
      </w:r>
      <w:r w:rsidRPr="009C5091" w:rsidR="001919B1">
        <w:rPr>
          <w:rFonts w:ascii="Times New Roman" w:hAnsi="Times New Roman" w:cs="Times New Roman"/>
          <w:sz w:val="24"/>
          <w:szCs w:val="24"/>
          <w:lang w:val="en-US"/>
        </w:rPr>
        <w:t>Beer</w:t>
      </w:r>
      <w:r w:rsidRPr="009C5091" w:rsidR="001919B1">
        <w:rPr>
          <w:rFonts w:ascii="Times New Roman" w:hAnsi="Times New Roman" w:cs="Times New Roman"/>
          <w:sz w:val="24"/>
          <w:szCs w:val="24"/>
        </w:rPr>
        <w:t>-</w:t>
      </w:r>
      <w:r w:rsidRPr="009C5091" w:rsidR="001919B1">
        <w:rPr>
          <w:rFonts w:ascii="Times New Roman" w:hAnsi="Times New Roman" w:cs="Times New Roman"/>
          <w:sz w:val="24"/>
          <w:szCs w:val="24"/>
          <w:lang w:val="en-US"/>
        </w:rPr>
        <w:t>Lambert</w:t>
      </w:r>
      <w:r w:rsidRPr="009C5091" w:rsidR="001919B1">
        <w:rPr>
          <w:rFonts w:ascii="Times New Roman" w:hAnsi="Times New Roman" w:cs="Times New Roman"/>
          <w:sz w:val="24"/>
          <w:szCs w:val="24"/>
        </w:rPr>
        <w:t xml:space="preserve"> συσχετίζει την συγκέντρωση μιας ουσίας και την απορρόφηση αυτής από συγκεκριμένα νανόμετρα, με την χρήση ενός φασματοφωτόμετρου. Τα πρότυπα διαλύματα</w:t>
      </w:r>
      <w:r w:rsidRPr="009C5091" w:rsidR="004F1491">
        <w:rPr>
          <w:rFonts w:ascii="Times New Roman" w:hAnsi="Times New Roman" w:cs="Times New Roman"/>
          <w:sz w:val="24"/>
          <w:szCs w:val="24"/>
        </w:rPr>
        <w:t xml:space="preserve"> παρασκευάζονται </w:t>
      </w:r>
      <w:r w:rsidRPr="009C5091" w:rsidR="001919B1">
        <w:rPr>
          <w:rFonts w:ascii="Times New Roman" w:hAnsi="Times New Roman" w:cs="Times New Roman"/>
          <w:sz w:val="24"/>
          <w:szCs w:val="24"/>
        </w:rPr>
        <w:t xml:space="preserve"> </w:t>
      </w:r>
      <w:r w:rsidRPr="009C5091" w:rsidR="00F13678">
        <w:rPr>
          <w:rFonts w:ascii="Times New Roman" w:hAnsi="Times New Roman" w:cs="Times New Roman"/>
          <w:sz w:val="24"/>
          <w:szCs w:val="24"/>
        </w:rPr>
        <w:t>τοποθετώντας</w:t>
      </w:r>
      <w:r w:rsidRPr="009C5091" w:rsidR="001919B1">
        <w:rPr>
          <w:rFonts w:ascii="Times New Roman" w:hAnsi="Times New Roman" w:cs="Times New Roman"/>
          <w:sz w:val="24"/>
          <w:szCs w:val="24"/>
        </w:rPr>
        <w:t xml:space="preserve"> </w:t>
      </w:r>
      <w:r w:rsidRPr="009C5091" w:rsidR="00F13678">
        <w:rPr>
          <w:rFonts w:ascii="Times New Roman" w:hAnsi="Times New Roman" w:cs="Times New Roman"/>
          <w:sz w:val="24"/>
          <w:szCs w:val="24"/>
        </w:rPr>
        <w:t xml:space="preserve">2-5-10-15 και 20 ml του πρότυπου διαλύματος χρωμίου (5 μg/ml) σε 5 ογκομετρικές των 100 ml και στη συνέχεια αραιώνοντας τα μέχρι τον τελικό όγκο των 100 </w:t>
      </w:r>
      <w:r w:rsidRPr="009C5091" w:rsidR="00F13678">
        <w:rPr>
          <w:rFonts w:ascii="Times New Roman" w:hAnsi="Times New Roman" w:cs="Times New Roman"/>
          <w:sz w:val="24"/>
          <w:szCs w:val="24"/>
          <w:lang w:val="en-US"/>
        </w:rPr>
        <w:t>ml</w:t>
      </w:r>
      <w:r w:rsidRPr="009C5091" w:rsidR="001919B1">
        <w:rPr>
          <w:rFonts w:ascii="Times New Roman" w:hAnsi="Times New Roman" w:cs="Times New Roman"/>
          <w:sz w:val="24"/>
          <w:szCs w:val="24"/>
        </w:rPr>
        <w:t xml:space="preserve">. </w:t>
      </w:r>
    </w:p>
    <w:p w:rsidR="001919B1" w:rsidRPr="009C5091" w:rsidP="003021D9" w14:paraId="3C70BA51" w14:textId="0910429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F13678">
        <w:rPr>
          <w:rFonts w:ascii="Times New Roman" w:hAnsi="Times New Roman" w:cs="Times New Roman"/>
          <w:sz w:val="24"/>
          <w:szCs w:val="24"/>
        </w:rPr>
        <w:t xml:space="preserve">Για τον υπολογισμό των τελικών </w:t>
      </w:r>
      <w:r w:rsidRPr="009C5091" w:rsidR="00D1565C">
        <w:rPr>
          <w:rFonts w:ascii="Times New Roman" w:hAnsi="Times New Roman" w:cs="Times New Roman"/>
          <w:sz w:val="24"/>
          <w:szCs w:val="24"/>
        </w:rPr>
        <w:t xml:space="preserve">συγκεντρώσεων για το εκάστοτε πρότυπο διάλυμα, χρησιμοποιείται ο νόμος της αραίωσης: </w:t>
      </w:r>
    </w:p>
    <w:p w:rsidR="00D1565C" w:rsidRPr="009C5091" w:rsidP="001919B1" w14:paraId="4FE90596" w14:textId="39882389">
      <w:pPr>
        <w:rPr>
          <w:rFonts w:ascii="Times New Roman" w:hAnsi="Times New Roman" w:cs="Times New Roman"/>
          <w:sz w:val="24"/>
          <w:szCs w:val="24"/>
        </w:rPr>
      </w:pPr>
    </w:p>
    <w:p w:rsidR="00D1565C" w:rsidRPr="009C5091" w:rsidP="001919B1" w14:paraId="36C802A8" w14:textId="29B92241">
      <w:pPr>
        <w:rPr>
          <w:rFonts w:ascii="Times New Roman" w:hAnsi="Times New Roman" w:cs="Times New Roman"/>
          <w:b/>
          <w:bCs/>
          <w:sz w:val="24"/>
          <w:szCs w:val="24"/>
        </w:rPr>
      </w:pPr>
      <m:oMathPara>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C</m:t>
              </m:r>
            </m:e>
            <m:sub>
              <m:r>
                <m:rPr>
                  <m:sty m:val="bi"/>
                </m:rPr>
                <w:rPr>
                  <w:rFonts w:ascii="Cambria Math" w:hAnsi="Cambria Math" w:cs="Times New Roman"/>
                  <w:sz w:val="24"/>
                  <w:szCs w:val="24"/>
                </w:rPr>
                <m:t>αρχικό</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V</m:t>
              </m:r>
            </m:e>
            <m:sub>
              <m:r>
                <m:rPr>
                  <m:sty m:val="bi"/>
                </m:rPr>
                <w:rPr>
                  <w:rFonts w:ascii="Cambria Math" w:hAnsi="Cambria Math" w:cs="Times New Roman"/>
                  <w:sz w:val="24"/>
                  <w:szCs w:val="24"/>
                </w:rPr>
                <m:t>αρχικό</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τελικό</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V</m:t>
              </m:r>
            </m:e>
            <m:sub>
              <m:r>
                <m:rPr>
                  <m:sty m:val="bi"/>
                </m:rPr>
                <w:rPr>
                  <w:rFonts w:ascii="Cambria Math" w:hAnsi="Cambria Math" w:cs="Times New Roman"/>
                  <w:sz w:val="24"/>
                  <w:szCs w:val="24"/>
                </w:rPr>
                <m:t>τελικό</m:t>
              </m:r>
            </m:sub>
          </m:sSub>
          <m:r>
            <m:rPr>
              <m:sty m:val="bi"/>
            </m:rPr>
            <w:rPr>
              <w:rFonts w:ascii="Cambria Math" w:hAnsi="Cambria Math" w:cs="Times New Roman"/>
              <w:sz w:val="24"/>
              <w:szCs w:val="24"/>
            </w:rPr>
            <m:t xml:space="preserve">  (1)</m:t>
          </m:r>
        </m:oMath>
      </m:oMathPara>
    </w:p>
    <w:p w:rsidR="00D1565C" w:rsidRPr="009C5091" w:rsidP="001919B1" w14:paraId="47A17F3D" w14:textId="77777777">
      <w:pPr>
        <w:rPr>
          <w:rFonts w:ascii="Times New Roman" w:hAnsi="Times New Roman" w:cs="Times New Roman"/>
          <w:sz w:val="24"/>
          <w:szCs w:val="24"/>
        </w:rPr>
      </w:pPr>
    </w:p>
    <w:p w:rsidR="00D1565C" w:rsidRPr="009C5091" w:rsidP="00D1565C" w14:paraId="5A5C60B0" w14:textId="77777777">
      <w:pPr>
        <w:rPr>
          <w:rFonts w:ascii="Times New Roman" w:hAnsi="Times New Roman" w:cs="Times New Roman"/>
          <w:sz w:val="24"/>
          <w:szCs w:val="24"/>
        </w:rPr>
      </w:pPr>
      <w:r w:rsidRPr="009C5091">
        <w:rPr>
          <w:rFonts w:ascii="Times New Roman" w:hAnsi="Times New Roman" w:cs="Times New Roman"/>
          <w:sz w:val="24"/>
          <w:szCs w:val="24"/>
        </w:rPr>
        <w:t xml:space="preserve">▪Για το διάλυμα των 2 </w:t>
      </w:r>
      <w:r w:rsidRPr="009C5091">
        <w:rPr>
          <w:rFonts w:ascii="Times New Roman" w:hAnsi="Times New Roman" w:cs="Times New Roman"/>
          <w:sz w:val="24"/>
          <w:szCs w:val="24"/>
          <w:lang w:val="en-US"/>
        </w:rPr>
        <w:t>ml</w:t>
      </w:r>
      <w:r w:rsidRPr="009C5091">
        <w:rPr>
          <w:rFonts w:ascii="Times New Roman" w:hAnsi="Times New Roman" w:cs="Times New Roman"/>
          <w:sz w:val="24"/>
          <w:szCs w:val="24"/>
        </w:rPr>
        <w:t xml:space="preserve"> ισχύει:</w:t>
      </w:r>
    </w:p>
    <w:p w:rsidR="00D1565C" w:rsidRPr="009C5091" w:rsidP="00D1565C" w14:paraId="2ED984B8" w14:textId="4F2499BD">
      <w:pPr>
        <w:rPr>
          <w:rFonts w:ascii="Times New Roman" w:hAnsi="Times New Roman" w:cs="Times New Roman"/>
          <w:sz w:val="24"/>
          <w:szCs w:val="24"/>
        </w:rPr>
      </w:pPr>
      <m:oMathPara>
        <m:oMath>
          <m:d>
            <m:dPr>
              <m:ctrlPr>
                <w:rPr>
                  <w:rFonts w:ascii="Cambria Math" w:hAnsi="Cambria Math" w:cs="Times New Roman"/>
                  <w:b/>
                  <w:bCs/>
                  <w:i/>
                  <w:sz w:val="24"/>
                  <w:szCs w:val="24"/>
                </w:rPr>
              </m:ctrlPr>
            </m:dPr>
            <m:e>
              <m:r>
                <m:rPr>
                  <m:sty m:val="bi"/>
                </m:rPr>
                <w:rPr>
                  <w:rFonts w:ascii="Cambria Math" w:hAnsi="Cambria Math" w:cs="Times New Roman"/>
                  <w:sz w:val="24"/>
                  <w:szCs w:val="24"/>
                </w:rPr>
                <m:t>1</m:t>
              </m:r>
            </m:e>
          </m:d>
          <w:bookmarkStart w:id="0" w:name="_Hlk104393859"/>
          <m:r>
            <w:rPr>
              <w:rFonts w:ascii="Cambria Math" w:hAnsi="Cambria Math" w:cs="Times New Roman"/>
              <w:sz w:val="24"/>
              <w:szCs w:val="24"/>
            </w:rPr>
            <m:t>⇒</m:t>
          </m:r>
          <w:bookmarkEnd w:id="0"/>
          <m:f>
            <m:fPr>
              <m:ctrlPr>
                <w:rPr>
                  <w:rFonts w:ascii="Cambria Math" w:hAnsi="Cambria Math" w:cs="Times New Roman"/>
                  <w:i/>
                  <w:sz w:val="24"/>
                  <w:szCs w:val="24"/>
                  <w:lang w:val="en-US"/>
                </w:rPr>
              </m:ctrlPr>
            </m:fPr>
            <m:num>
              <m:ctrlPr>
                <w:rPr>
                  <w:rFonts w:ascii="Cambria Math" w:hAnsi="Cambria Math" w:cs="Times New Roman"/>
                  <w:i/>
                  <w:sz w:val="24"/>
                  <w:szCs w:val="24"/>
                </w:rPr>
              </m:ctrlPr>
              <m:r>
                <w:rPr>
                  <w:rFonts w:ascii="Cambria Math" w:hAnsi="Cambria Math" w:cs="Times New Roman"/>
                  <w:sz w:val="24"/>
                  <w:szCs w:val="24"/>
                </w:rPr>
                <m:t>5 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lang w:val="en-US"/>
            </w:rPr>
            <m:t>*2ml=</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τελ</m:t>
              </m:r>
            </m:sub>
          </m:sSub>
          <m:r>
            <w:rPr>
              <w:rFonts w:ascii="Cambria Math" w:hAnsi="Cambria Math" w:cs="Times New Roman"/>
              <w:sz w:val="24"/>
              <w:szCs w:val="24"/>
              <w:lang w:val="en-US"/>
            </w:rPr>
            <m:t>*100ml</m:t>
          </m:r>
          <m: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m:t>
              </m:r>
            </m:sub>
          </m:sSub>
          <m:r>
            <m:rPr>
              <m:sty m:val="bi"/>
            </m:rPr>
            <w:rPr>
              <w:rFonts w:ascii="Cambria Math" w:hAnsi="Cambria Math" w:cs="Times New Roman"/>
              <w:sz w:val="24"/>
              <w:szCs w:val="24"/>
              <w:lang w:val="en-US"/>
            </w:rPr>
            <m:t xml:space="preserve">=0,1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r>
            <w:rPr>
              <w:rFonts w:ascii="Cambria Math" w:hAnsi="Cambria Math" w:cs="Times New Roman"/>
              <w:sz w:val="24"/>
              <w:szCs w:val="24"/>
              <w:lang w:val="en-US"/>
            </w:rPr>
            <m:t xml:space="preserve"> </m:t>
          </m:r>
        </m:oMath>
      </m:oMathPara>
    </w:p>
    <w:p w:rsidR="00D1565C" w:rsidRPr="009C5091" w:rsidP="00D1565C" w14:paraId="69C55B96" w14:textId="77777777">
      <w:pPr>
        <w:rPr>
          <w:rFonts w:ascii="Times New Roman" w:hAnsi="Times New Roman" w:cs="Times New Roman"/>
          <w:sz w:val="24"/>
          <w:szCs w:val="24"/>
          <w:lang w:val="en-US"/>
        </w:rPr>
      </w:pPr>
    </w:p>
    <w:p w:rsidR="00D1565C" w:rsidRPr="009C5091" w:rsidP="00D1565C" w14:paraId="5357740A" w14:textId="3228690D">
      <w:pPr>
        <w:rPr>
          <w:rFonts w:ascii="Times New Roman" w:hAnsi="Times New Roman" w:cs="Times New Roman"/>
          <w:sz w:val="24"/>
          <w:szCs w:val="24"/>
        </w:rPr>
      </w:pPr>
      <w:r w:rsidRPr="009C5091">
        <w:rPr>
          <w:rFonts w:ascii="Times New Roman" w:hAnsi="Times New Roman" w:cs="Times New Roman"/>
          <w:sz w:val="24"/>
          <w:szCs w:val="24"/>
        </w:rPr>
        <w:t xml:space="preserve">▪Για το διάλυμα των 5 </w:t>
      </w:r>
      <w:r w:rsidRPr="009C5091">
        <w:rPr>
          <w:rFonts w:ascii="Times New Roman" w:hAnsi="Times New Roman" w:cs="Times New Roman"/>
          <w:sz w:val="24"/>
          <w:szCs w:val="24"/>
          <w:lang w:val="en-US"/>
        </w:rPr>
        <w:t>ml</w:t>
      </w:r>
      <w:r w:rsidRPr="009C5091">
        <w:rPr>
          <w:rFonts w:ascii="Times New Roman" w:hAnsi="Times New Roman" w:cs="Times New Roman"/>
          <w:sz w:val="24"/>
          <w:szCs w:val="24"/>
        </w:rPr>
        <w:t xml:space="preserve"> ισχύει:</w:t>
      </w:r>
    </w:p>
    <w:p w:rsidR="00D1565C" w:rsidRPr="009C5091" w:rsidP="00D1565C" w14:paraId="5D0B88B6" w14:textId="19831992">
      <w:pPr>
        <w:rPr>
          <w:rFonts w:ascii="Times New Roman" w:hAnsi="Times New Roman" w:cs="Times New Roman"/>
          <w:sz w:val="24"/>
          <w:szCs w:val="24"/>
          <w:lang w:val="en-US"/>
        </w:rPr>
      </w:pPr>
      <m:oMathPara>
        <m:oMath>
          <m:d>
            <m:dPr>
              <m:ctrlPr>
                <w:rPr>
                  <w:rFonts w:ascii="Cambria Math" w:hAnsi="Cambria Math" w:cs="Times New Roman"/>
                  <w:b/>
                  <w:bCs/>
                  <w:i/>
                  <w:sz w:val="24"/>
                  <w:szCs w:val="24"/>
                </w:rPr>
              </m:ctrlPr>
            </m:dPr>
            <m:e>
              <m:r>
                <m:rPr>
                  <m:sty m:val="bi"/>
                </m:rP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lang w:val="en-US"/>
                </w:rPr>
              </m:ctrlPr>
            </m:fPr>
            <m:num>
              <m:ctrlPr>
                <w:rPr>
                  <w:rFonts w:ascii="Cambria Math" w:hAnsi="Cambria Math" w:cs="Times New Roman"/>
                  <w:i/>
                  <w:sz w:val="24"/>
                  <w:szCs w:val="24"/>
                </w:rPr>
              </m:ctrlPr>
              <m:r>
                <w:rPr>
                  <w:rFonts w:ascii="Cambria Math" w:hAnsi="Cambria Math" w:cs="Times New Roman"/>
                  <w:sz w:val="24"/>
                  <w:szCs w:val="24"/>
                </w:rPr>
                <m:t>5 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lang w:val="en-US"/>
            </w:rPr>
            <m:t>*5ml=</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τελ</m:t>
              </m:r>
            </m:sub>
          </m:sSub>
          <m:r>
            <w:rPr>
              <w:rFonts w:ascii="Cambria Math" w:hAnsi="Cambria Math" w:cs="Times New Roman"/>
              <w:sz w:val="24"/>
              <w:szCs w:val="24"/>
              <w:lang w:val="en-US"/>
            </w:rPr>
            <m:t>*100ml</m:t>
          </m:r>
          <m: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m:t>
              </m:r>
            </m:sub>
          </m:sSub>
          <m:r>
            <m:rPr>
              <m:sty m:val="bi"/>
            </m:rPr>
            <w:rPr>
              <w:rFonts w:ascii="Cambria Math" w:hAnsi="Cambria Math" w:cs="Times New Roman"/>
              <w:sz w:val="24"/>
              <w:szCs w:val="24"/>
              <w:lang w:val="en-US"/>
            </w:rPr>
            <m:t xml:space="preserve">=0,25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r>
            <w:rPr>
              <w:rFonts w:ascii="Cambria Math" w:hAnsi="Cambria Math" w:cs="Times New Roman"/>
              <w:sz w:val="24"/>
              <w:szCs w:val="24"/>
              <w:lang w:val="en-US"/>
            </w:rPr>
            <m:t xml:space="preserve"> </m:t>
          </m:r>
        </m:oMath>
      </m:oMathPara>
    </w:p>
    <w:p w:rsidR="00D1565C" w:rsidRPr="009C5091" w:rsidP="00D1565C" w14:paraId="1E88893B" w14:textId="77777777">
      <w:pPr>
        <w:rPr>
          <w:rFonts w:ascii="Times New Roman" w:hAnsi="Times New Roman" w:cs="Times New Roman"/>
          <w:sz w:val="24"/>
          <w:szCs w:val="24"/>
          <w:lang w:val="en-US"/>
        </w:rPr>
      </w:pPr>
    </w:p>
    <w:p w:rsidR="00D1565C" w:rsidRPr="009C5091" w:rsidP="00D1565C" w14:paraId="77057179" w14:textId="5352D4DD">
      <w:pPr>
        <w:rPr>
          <w:rFonts w:ascii="Times New Roman" w:hAnsi="Times New Roman" w:cs="Times New Roman"/>
          <w:sz w:val="24"/>
          <w:szCs w:val="24"/>
        </w:rPr>
      </w:pPr>
      <w:r w:rsidRPr="009C5091">
        <w:rPr>
          <w:rFonts w:ascii="Times New Roman" w:hAnsi="Times New Roman" w:cs="Times New Roman"/>
          <w:sz w:val="24"/>
          <w:szCs w:val="24"/>
        </w:rPr>
        <w:t xml:space="preserve">▪Για το διάλυμα των 10 </w:t>
      </w:r>
      <w:r w:rsidRPr="009C5091">
        <w:rPr>
          <w:rFonts w:ascii="Times New Roman" w:hAnsi="Times New Roman" w:cs="Times New Roman"/>
          <w:sz w:val="24"/>
          <w:szCs w:val="24"/>
          <w:lang w:val="en-US"/>
        </w:rPr>
        <w:t>ml</w:t>
      </w:r>
      <w:r w:rsidRPr="009C5091">
        <w:rPr>
          <w:rFonts w:ascii="Times New Roman" w:hAnsi="Times New Roman" w:cs="Times New Roman"/>
          <w:sz w:val="24"/>
          <w:szCs w:val="24"/>
        </w:rPr>
        <w:t xml:space="preserve"> ισχύει:</w:t>
      </w:r>
    </w:p>
    <w:p w:rsidR="00D1565C" w:rsidRPr="009C5091" w:rsidP="00D1565C" w14:paraId="26DF3561" w14:textId="46DA1C10">
      <w:pPr>
        <w:rPr>
          <w:rFonts w:ascii="Times New Roman" w:hAnsi="Times New Roman" w:eastAsiaTheme="minorEastAsia" w:cs="Times New Roman"/>
          <w:sz w:val="24"/>
          <w:szCs w:val="24"/>
          <w:lang w:val="en-US"/>
        </w:rPr>
      </w:pPr>
      <m:oMathPara>
        <m:oMath>
          <m:d>
            <m:dPr>
              <m:ctrlPr>
                <w:rPr>
                  <w:rFonts w:ascii="Cambria Math" w:hAnsi="Cambria Math" w:cs="Times New Roman"/>
                  <w:b/>
                  <w:bCs/>
                  <w:i/>
                  <w:sz w:val="24"/>
                  <w:szCs w:val="24"/>
                </w:rPr>
              </m:ctrlPr>
            </m:dPr>
            <m:e>
              <m:r>
                <m:rPr>
                  <m:sty m:val="bi"/>
                </m:rP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lang w:val="en-US"/>
                </w:rPr>
              </m:ctrlPr>
            </m:fPr>
            <m:num>
              <m:ctrlPr>
                <w:rPr>
                  <w:rFonts w:ascii="Cambria Math" w:hAnsi="Cambria Math" w:cs="Times New Roman"/>
                  <w:i/>
                  <w:sz w:val="24"/>
                  <w:szCs w:val="24"/>
                </w:rPr>
              </m:ctrlPr>
              <m:r>
                <w:rPr>
                  <w:rFonts w:ascii="Cambria Math" w:hAnsi="Cambria Math" w:cs="Times New Roman"/>
                  <w:sz w:val="24"/>
                  <w:szCs w:val="24"/>
                </w:rPr>
                <m:t>5 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lang w:val="en-US"/>
            </w:rPr>
            <m:t>*10ml=</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τελ</m:t>
              </m:r>
            </m:sub>
          </m:sSub>
          <m:r>
            <w:rPr>
              <w:rFonts w:ascii="Cambria Math" w:hAnsi="Cambria Math" w:cs="Times New Roman"/>
              <w:sz w:val="24"/>
              <w:szCs w:val="24"/>
              <w:lang w:val="en-US"/>
            </w:rPr>
            <m:t>*100ml</m:t>
          </m:r>
          <m: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m:t>
              </m:r>
            </m:sub>
          </m:sSub>
          <m:r>
            <m:rPr>
              <m:sty m:val="bi"/>
            </m:rPr>
            <w:rPr>
              <w:rFonts w:ascii="Cambria Math" w:hAnsi="Cambria Math" w:cs="Times New Roman"/>
              <w:sz w:val="24"/>
              <w:szCs w:val="24"/>
              <w:lang w:val="en-US"/>
            </w:rPr>
            <m:t xml:space="preserve">=0,5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r>
            <w:rPr>
              <w:rFonts w:ascii="Cambria Math" w:hAnsi="Cambria Math" w:cs="Times New Roman"/>
              <w:sz w:val="24"/>
              <w:szCs w:val="24"/>
              <w:lang w:val="en-US"/>
            </w:rPr>
            <m:t xml:space="preserve"> </m:t>
          </m:r>
        </m:oMath>
      </m:oMathPara>
    </w:p>
    <w:p w:rsidR="00D1565C" w:rsidRPr="009C5091" w:rsidP="00D1565C" w14:paraId="5C0F9EFB" w14:textId="77777777">
      <w:pPr>
        <w:rPr>
          <w:rFonts w:ascii="Times New Roman" w:hAnsi="Times New Roman" w:cs="Times New Roman"/>
          <w:sz w:val="24"/>
          <w:szCs w:val="24"/>
          <w:lang w:val="en-US"/>
        </w:rPr>
      </w:pPr>
    </w:p>
    <w:p w:rsidR="00D1565C" w:rsidRPr="009C5091" w:rsidP="00D1565C" w14:paraId="5E52EDBB" w14:textId="2BBD0485">
      <w:pPr>
        <w:rPr>
          <w:rFonts w:ascii="Times New Roman" w:hAnsi="Times New Roman" w:cs="Times New Roman"/>
          <w:sz w:val="24"/>
          <w:szCs w:val="24"/>
        </w:rPr>
      </w:pPr>
      <w:r w:rsidRPr="009C5091">
        <w:rPr>
          <w:rFonts w:ascii="Times New Roman" w:hAnsi="Times New Roman" w:cs="Times New Roman"/>
          <w:sz w:val="24"/>
          <w:szCs w:val="24"/>
        </w:rPr>
        <w:t xml:space="preserve">▪Για το διάλυμα των 15 </w:t>
      </w:r>
      <w:r w:rsidRPr="009C5091">
        <w:rPr>
          <w:rFonts w:ascii="Times New Roman" w:hAnsi="Times New Roman" w:cs="Times New Roman"/>
          <w:sz w:val="24"/>
          <w:szCs w:val="24"/>
          <w:lang w:val="en-US"/>
        </w:rPr>
        <w:t>ml</w:t>
      </w:r>
      <w:r w:rsidRPr="009C5091">
        <w:rPr>
          <w:rFonts w:ascii="Times New Roman" w:hAnsi="Times New Roman" w:cs="Times New Roman"/>
          <w:sz w:val="24"/>
          <w:szCs w:val="24"/>
        </w:rPr>
        <w:t xml:space="preserve"> ισχύει:</w:t>
      </w:r>
    </w:p>
    <w:p w:rsidR="00D1565C" w:rsidRPr="009C5091" w:rsidP="00D1565C" w14:paraId="2E770403" w14:textId="1212DC2C">
      <w:pPr>
        <w:rPr>
          <w:rFonts w:ascii="Times New Roman" w:hAnsi="Times New Roman" w:cs="Times New Roman"/>
          <w:sz w:val="24"/>
          <w:szCs w:val="24"/>
          <w:lang w:val="en-US"/>
        </w:rPr>
      </w:pPr>
      <m:oMathPara>
        <m:oMath>
          <m:d>
            <m:dPr>
              <m:ctrlPr>
                <w:rPr>
                  <w:rFonts w:ascii="Cambria Math" w:hAnsi="Cambria Math" w:cs="Times New Roman"/>
                  <w:b/>
                  <w:bCs/>
                  <w:i/>
                  <w:sz w:val="24"/>
                  <w:szCs w:val="24"/>
                </w:rPr>
              </m:ctrlPr>
            </m:dPr>
            <m:e>
              <m:r>
                <m:rPr>
                  <m:sty m:val="bi"/>
                </m:rP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lang w:val="en-US"/>
                </w:rPr>
              </m:ctrlPr>
            </m:fPr>
            <m:num>
              <m:ctrlPr>
                <w:rPr>
                  <w:rFonts w:ascii="Cambria Math" w:hAnsi="Cambria Math" w:cs="Times New Roman"/>
                  <w:i/>
                  <w:sz w:val="24"/>
                  <w:szCs w:val="24"/>
                </w:rPr>
              </m:ctrlPr>
              <m:r>
                <w:rPr>
                  <w:rFonts w:ascii="Cambria Math" w:hAnsi="Cambria Math" w:cs="Times New Roman"/>
                  <w:sz w:val="24"/>
                  <w:szCs w:val="24"/>
                </w:rPr>
                <m:t>5 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lang w:val="en-US"/>
            </w:rPr>
            <m:t>*15ml=</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τελ</m:t>
              </m:r>
            </m:sub>
          </m:sSub>
          <m:r>
            <w:rPr>
              <w:rFonts w:ascii="Cambria Math" w:hAnsi="Cambria Math" w:cs="Times New Roman"/>
              <w:sz w:val="24"/>
              <w:szCs w:val="24"/>
              <w:lang w:val="en-US"/>
            </w:rPr>
            <m:t>*100ml</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m:t>
              </m:r>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m:t>
              </m:r>
            </m:sub>
          </m:sSub>
          <m:r>
            <m:rPr>
              <m:sty m:val="bi"/>
            </m:rPr>
            <w:rPr>
              <w:rFonts w:ascii="Cambria Math" w:hAnsi="Cambria Math" w:cs="Times New Roman"/>
              <w:sz w:val="24"/>
              <w:szCs w:val="24"/>
              <w:lang w:val="en-US"/>
            </w:rPr>
            <m:t xml:space="preserve">=0,75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r>
            <w:rPr>
              <w:rFonts w:ascii="Cambria Math" w:hAnsi="Cambria Math" w:cs="Times New Roman"/>
              <w:sz w:val="24"/>
              <w:szCs w:val="24"/>
              <w:lang w:val="en-US"/>
            </w:rPr>
            <m:t xml:space="preserve"> </m:t>
          </m:r>
        </m:oMath>
      </m:oMathPara>
    </w:p>
    <w:p w:rsidR="00D1565C" w:rsidRPr="009C5091" w:rsidP="00D1565C" w14:paraId="26E1C234" w14:textId="77777777">
      <w:pPr>
        <w:rPr>
          <w:rFonts w:ascii="Times New Roman" w:hAnsi="Times New Roman" w:cs="Times New Roman"/>
          <w:lang w:val="en-US"/>
        </w:rPr>
      </w:pPr>
    </w:p>
    <w:p w:rsidR="00D1565C" w:rsidRPr="009C5091" w:rsidP="00D1565C" w14:paraId="3DE419EF" w14:textId="0D631AD1">
      <w:pPr>
        <w:rPr>
          <w:rFonts w:ascii="Times New Roman" w:hAnsi="Times New Roman" w:cs="Times New Roman"/>
          <w:sz w:val="24"/>
          <w:szCs w:val="24"/>
        </w:rPr>
      </w:pPr>
      <w:r w:rsidRPr="009C5091">
        <w:rPr>
          <w:rFonts w:ascii="Times New Roman" w:hAnsi="Times New Roman" w:cs="Times New Roman"/>
        </w:rPr>
        <w:t>▪</w:t>
      </w:r>
      <w:r w:rsidRPr="009C5091">
        <w:rPr>
          <w:rFonts w:ascii="Times New Roman" w:hAnsi="Times New Roman" w:cs="Times New Roman"/>
          <w:sz w:val="24"/>
          <w:szCs w:val="24"/>
        </w:rPr>
        <w:t xml:space="preserve">Για το διάλυμα των 20 </w:t>
      </w:r>
      <w:r w:rsidRPr="009C5091">
        <w:rPr>
          <w:rFonts w:ascii="Times New Roman" w:hAnsi="Times New Roman" w:cs="Times New Roman"/>
          <w:sz w:val="24"/>
          <w:szCs w:val="24"/>
          <w:lang w:val="en-US"/>
        </w:rPr>
        <w:t>ml</w:t>
      </w:r>
      <w:r w:rsidRPr="009C5091">
        <w:rPr>
          <w:rFonts w:ascii="Times New Roman" w:hAnsi="Times New Roman" w:cs="Times New Roman"/>
          <w:sz w:val="24"/>
          <w:szCs w:val="24"/>
        </w:rPr>
        <w:t xml:space="preserve"> ισχύει:</w:t>
      </w:r>
    </w:p>
    <w:p w:rsidR="00D1565C" w:rsidRPr="009C5091" w:rsidP="00D1565C" w14:paraId="72C3C5E1" w14:textId="6E3F1A94">
      <w:pPr>
        <w:rPr>
          <w:rFonts w:ascii="Times New Roman" w:hAnsi="Times New Roman" w:cs="Times New Roman"/>
          <w:sz w:val="24"/>
          <w:szCs w:val="24"/>
        </w:rPr>
      </w:pPr>
      <m:oMathPara>
        <m:oMath>
          <m:d>
            <m:dPr>
              <m:ctrlPr>
                <w:rPr>
                  <w:rFonts w:ascii="Cambria Math" w:hAnsi="Cambria Math" w:cs="Times New Roman"/>
                  <w:b/>
                  <w:bCs/>
                  <w:i/>
                  <w:sz w:val="24"/>
                  <w:szCs w:val="24"/>
                </w:rPr>
              </m:ctrlPr>
            </m:dPr>
            <m:e>
              <m:r>
                <m:rPr>
                  <m:sty m:val="bi"/>
                </m:rPr>
                <w:rPr>
                  <w:rFonts w:ascii="Cambria Math" w:hAnsi="Cambria Math" w:cs="Times New Roman"/>
                  <w:sz w:val="24"/>
                  <w:szCs w:val="24"/>
                </w:rPr>
                <m:t>1</m:t>
              </m:r>
            </m:e>
          </m:d>
          <m:r>
            <w:rPr>
              <w:rFonts w:ascii="Cambria Math" w:hAnsi="Cambria Math" w:cs="Times New Roman"/>
              <w:sz w:val="24"/>
              <w:szCs w:val="24"/>
            </w:rPr>
            <m:t>⇒</m:t>
          </m:r>
          <m:f>
            <m:fPr>
              <m:ctrlPr>
                <w:rPr>
                  <w:rFonts w:ascii="Cambria Math" w:hAnsi="Cambria Math" w:cs="Times New Roman"/>
                  <w:i/>
                  <w:sz w:val="24"/>
                  <w:szCs w:val="24"/>
                  <w:lang w:val="en-US"/>
                </w:rPr>
              </m:ctrlPr>
            </m:fPr>
            <m:num>
              <m:ctrlPr>
                <w:rPr>
                  <w:rFonts w:ascii="Cambria Math" w:hAnsi="Cambria Math" w:cs="Times New Roman"/>
                  <w:i/>
                  <w:sz w:val="24"/>
                  <w:szCs w:val="24"/>
                </w:rPr>
              </m:ctrlPr>
              <m:r>
                <w:rPr>
                  <w:rFonts w:ascii="Cambria Math" w:hAnsi="Cambria Math" w:cs="Times New Roman"/>
                  <w:sz w:val="24"/>
                  <w:szCs w:val="24"/>
                </w:rPr>
                <m:t>5 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lang w:val="en-US"/>
            </w:rPr>
            <m:t>*20ml=</m:t>
          </m:r>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τελ</m:t>
              </m:r>
            </m:sub>
          </m:sSub>
          <m:r>
            <w:rPr>
              <w:rFonts w:ascii="Cambria Math" w:hAnsi="Cambria Math" w:cs="Times New Roman"/>
              <w:sz w:val="24"/>
              <w:szCs w:val="24"/>
              <w:lang w:val="en-US"/>
            </w:rPr>
            <m:t>*100ml</m:t>
          </m:r>
          <m: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lang w:val="en-US"/>
                </w:rPr>
                <m:t>C</m:t>
              </m:r>
            </m:e>
            <m:sub>
              <m:r>
                <m:rPr>
                  <m:sty m:val="bi"/>
                </m:rPr>
                <w:rPr>
                  <w:rFonts w:ascii="Cambria Math" w:hAnsi="Cambria Math" w:cs="Times New Roman"/>
                  <w:sz w:val="24"/>
                  <w:szCs w:val="24"/>
                </w:rPr>
                <m:t>τελ</m:t>
              </m:r>
            </m:sub>
          </m:sSub>
          <m:r>
            <m:rPr>
              <m:sty m:val="bi"/>
            </m:rPr>
            <w:rPr>
              <w:rFonts w:ascii="Cambria Math" w:hAnsi="Cambria Math" w:cs="Times New Roman"/>
              <w:sz w:val="24"/>
              <w:szCs w:val="24"/>
              <w:lang w:val="en-US"/>
            </w:rPr>
            <m:t xml:space="preserve">=1 </m:t>
          </m:r>
          <m:f>
            <m:fPr>
              <m:ctrlPr>
                <w:rPr>
                  <w:rFonts w:ascii="Cambria Math" w:hAnsi="Cambria Math" w:cs="Times New Roman"/>
                  <w:b/>
                  <w:bCs/>
                  <w:i/>
                  <w:sz w:val="24"/>
                  <w:szCs w:val="24"/>
                  <w:lang w:val="en-US"/>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oMath>
      </m:oMathPara>
    </w:p>
    <w:p w:rsidR="00F04BC5" w:rsidRPr="009C5091" w14:paraId="5B3649E7" w14:textId="3053DE41">
      <w:pPr>
        <w:rPr>
          <w:rFonts w:ascii="Times New Roman" w:hAnsi="Times New Roman" w:cs="Times New Roman"/>
        </w:rPr>
      </w:pPr>
    </w:p>
    <w:p w:rsidR="00C8312A" w:rsidRPr="009C5091" w14:paraId="1C822B9F" w14:textId="48D03B98">
      <w:pPr>
        <w:rPr>
          <w:rFonts w:ascii="Times New Roman" w:hAnsi="Times New Roman" w:cs="Times New Roman"/>
        </w:rPr>
      </w:pPr>
    </w:p>
    <w:p w:rsidR="00C8312A" w:rsidRPr="009C5091" w:rsidP="003021D9" w14:paraId="5AA67AB5" w14:textId="32C0737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Pr>
          <w:rFonts w:ascii="Times New Roman" w:hAnsi="Times New Roman" w:cs="Times New Roman"/>
          <w:sz w:val="24"/>
          <w:szCs w:val="24"/>
        </w:rPr>
        <w:t xml:space="preserve">Μετρήθηκαν οι απορροφήσεις των προτύπων παίρνοντας δείγματα των 5 </w:t>
      </w:r>
      <w:r w:rsidRPr="009C5091">
        <w:rPr>
          <w:rFonts w:ascii="Times New Roman" w:hAnsi="Times New Roman" w:cs="Times New Roman"/>
          <w:sz w:val="24"/>
          <w:szCs w:val="24"/>
          <w:lang w:val="en-US"/>
        </w:rPr>
        <w:t>m</w:t>
      </w:r>
      <w:r w:rsidRPr="009C5091" w:rsidR="003C27A2">
        <w:rPr>
          <w:rFonts w:ascii="Times New Roman" w:hAnsi="Times New Roman" w:cs="Times New Roman"/>
          <w:sz w:val="24"/>
          <w:szCs w:val="24"/>
          <w:lang w:val="en-US"/>
        </w:rPr>
        <w:t>l</w:t>
      </w:r>
      <w:r w:rsidRPr="009C5091">
        <w:rPr>
          <w:rFonts w:ascii="Times New Roman" w:hAnsi="Times New Roman" w:cs="Times New Roman"/>
          <w:sz w:val="24"/>
          <w:szCs w:val="24"/>
        </w:rPr>
        <w:t xml:space="preserve"> από το καθένα, αφού πρώτα τοποθετήθηκε δείκτης έτσι ώστε να δείγματα να χρωματιστούν μωβ. </w:t>
      </w:r>
      <w:r w:rsidRPr="009C5091">
        <w:rPr>
          <w:rFonts w:ascii="Times New Roman" w:hAnsi="Times New Roman" w:cs="Times New Roman"/>
          <w:sz w:val="24"/>
          <w:szCs w:val="24"/>
          <w:lang w:val="en-US"/>
        </w:rPr>
        <w:t>O</w:t>
      </w:r>
      <w:r w:rsidRPr="009C5091">
        <w:rPr>
          <w:rFonts w:ascii="Times New Roman" w:hAnsi="Times New Roman" w:cs="Times New Roman"/>
          <w:sz w:val="24"/>
          <w:szCs w:val="24"/>
        </w:rPr>
        <w:t>ι τιμές της απορρόφησης που προέκυψαν πειραματικά είναι:</w:t>
      </w:r>
    </w:p>
    <w:p w:rsidR="00164F5D" w:rsidRPr="009C5091" w:rsidP="00C8312A" w14:paraId="3DCCB764" w14:textId="77777777">
      <w:pPr>
        <w:rPr>
          <w:rFonts w:ascii="Times New Roman" w:hAnsi="Times New Roman" w:cs="Times New Roman"/>
          <w:sz w:val="24"/>
          <w:szCs w:val="24"/>
        </w:rPr>
      </w:pPr>
    </w:p>
    <w:tbl>
      <w:tblPr>
        <w:tblStyle w:val="TableGrid"/>
        <w:tblW w:w="0" w:type="auto"/>
        <w:tblLook w:val="04A0"/>
      </w:tblPr>
      <w:tblGrid>
        <w:gridCol w:w="2765"/>
        <w:gridCol w:w="2765"/>
        <w:gridCol w:w="2766"/>
      </w:tblGrid>
      <w:tr w14:paraId="690FCE96" w14:textId="77777777" w:rsidTr="00164F5D">
        <w:tblPrEx>
          <w:tblW w:w="0" w:type="auto"/>
          <w:tblLook w:val="04A0"/>
        </w:tblPrEx>
        <w:tc>
          <w:tcPr>
            <w:tcW w:w="2765" w:type="dxa"/>
          </w:tcPr>
          <w:p w:rsidR="00164F5D" w:rsidRPr="009C5091" w:rsidP="00164F5D" w14:paraId="43E999BA" w14:textId="7AD96F90">
            <w:pPr>
              <w:jc w:val="center"/>
              <w:rPr>
                <w:rFonts w:ascii="Times New Roman" w:hAnsi="Times New Roman" w:cs="Times New Roman"/>
                <w:b/>
                <w:bCs/>
                <w:sz w:val="24"/>
                <w:szCs w:val="24"/>
                <w:lang w:val="en-US"/>
              </w:rPr>
            </w:pPr>
            <w:r w:rsidRPr="009C5091">
              <w:rPr>
                <w:rFonts w:ascii="Times New Roman" w:hAnsi="Times New Roman" w:cs="Times New Roman"/>
                <w:b/>
                <w:bCs/>
                <w:sz w:val="24"/>
                <w:szCs w:val="24"/>
              </w:rPr>
              <w:t>Δείγμα (</w:t>
            </w:r>
            <w:r w:rsidRPr="009C5091">
              <w:rPr>
                <w:rFonts w:ascii="Times New Roman" w:hAnsi="Times New Roman" w:cs="Times New Roman"/>
                <w:b/>
                <w:bCs/>
                <w:sz w:val="24"/>
                <w:szCs w:val="24"/>
                <w:lang w:val="en-US"/>
              </w:rPr>
              <w:t>ml)</w:t>
            </w:r>
          </w:p>
        </w:tc>
        <w:tc>
          <w:tcPr>
            <w:tcW w:w="2765" w:type="dxa"/>
          </w:tcPr>
          <w:p w:rsidR="00164F5D" w:rsidRPr="009C5091" w:rsidP="00164F5D" w14:paraId="73BB3DC6" w14:textId="0AB07852">
            <w:pPr>
              <w:jc w:val="center"/>
              <w:rPr>
                <w:rFonts w:ascii="Times New Roman" w:hAnsi="Times New Roman" w:cs="Times New Roman"/>
                <w:b/>
                <w:bCs/>
                <w:i/>
                <w:sz w:val="24"/>
                <w:szCs w:val="24"/>
                <w:lang w:val="en-US"/>
              </w:rPr>
            </w:pPr>
            <w:r w:rsidRPr="009C5091">
              <w:rPr>
                <w:rFonts w:ascii="Times New Roman" w:hAnsi="Times New Roman" w:cs="Times New Roman"/>
                <w:b/>
                <w:bCs/>
                <w:sz w:val="24"/>
                <w:szCs w:val="24"/>
              </w:rPr>
              <w:t xml:space="preserve">Συγκέντρωση, </w:t>
            </w:r>
            <w:r w:rsidRPr="009C5091">
              <w:rPr>
                <w:rFonts w:ascii="Times New Roman" w:hAnsi="Times New Roman" w:cs="Times New Roman"/>
                <w:b/>
                <w:bCs/>
                <w:sz w:val="24"/>
                <w:szCs w:val="24"/>
                <w:lang w:val="en-US"/>
              </w:rPr>
              <w:t>C</w:t>
            </w:r>
            <w:r w:rsidRPr="009C5091">
              <w:rPr>
                <w:rFonts w:ascii="Times New Roman" w:hAnsi="Times New Roman" w:cs="Times New Roman"/>
                <w:b/>
                <w:bCs/>
                <w:sz w:val="24"/>
                <w:szCs w:val="24"/>
              </w:rPr>
              <w:t xml:space="preserve"> </w:t>
            </w:r>
            <m:oMath>
              <m:d>
                <m:dPr>
                  <m:ctrlPr>
                    <w:rPr>
                      <w:rFonts w:ascii="Cambria Math" w:hAnsi="Cambria Math" w:cs="Times New Roman"/>
                      <w:b/>
                      <w:bCs/>
                      <w:i/>
                      <w:sz w:val="24"/>
                      <w:szCs w:val="24"/>
                    </w:rPr>
                  </m:ctrlPr>
                </m:dPr>
                <m:e>
                  <m:f>
                    <m:fPr>
                      <m:ctrlPr>
                        <w:rPr>
                          <w:rFonts w:ascii="Cambria Math" w:hAnsi="Cambria Math" w:cs="Times New Roman"/>
                          <w:b/>
                          <w:bCs/>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lang w:val="en-US"/>
                        </w:rPr>
                        <m:t>ml</m:t>
                      </m:r>
                    </m:den>
                  </m:f>
                  <m:r>
                    <m:rPr>
                      <m:sty m:val="bi"/>
                    </m:rPr>
                    <w:rPr>
                      <w:rFonts w:ascii="Cambria Math" w:hAnsi="Cambria Math" w:cs="Times New Roman"/>
                      <w:sz w:val="24"/>
                      <w:szCs w:val="24"/>
                    </w:rPr>
                    <m:t xml:space="preserve">  </m:t>
                  </m:r>
                </m:e>
              </m:d>
            </m:oMath>
          </w:p>
        </w:tc>
        <w:tc>
          <w:tcPr>
            <w:tcW w:w="2766" w:type="dxa"/>
          </w:tcPr>
          <w:p w:rsidR="00164F5D" w:rsidRPr="009C5091" w:rsidP="00164F5D" w14:paraId="713DC086" w14:textId="3458C7C0">
            <w:pPr>
              <w:jc w:val="center"/>
              <w:rPr>
                <w:rFonts w:ascii="Times New Roman" w:hAnsi="Times New Roman" w:cs="Times New Roman"/>
                <w:b/>
                <w:bCs/>
                <w:sz w:val="24"/>
                <w:szCs w:val="24"/>
                <w:lang w:val="en-US"/>
              </w:rPr>
            </w:pPr>
            <w:r w:rsidRPr="009C5091">
              <w:rPr>
                <w:rFonts w:ascii="Times New Roman" w:hAnsi="Times New Roman" w:cs="Times New Roman"/>
                <w:b/>
                <w:bCs/>
                <w:sz w:val="24"/>
                <w:szCs w:val="24"/>
              </w:rPr>
              <w:t>Απορρόφηση (</w:t>
            </w:r>
            <w:r w:rsidRPr="009C5091">
              <w:rPr>
                <w:rFonts w:ascii="Times New Roman" w:hAnsi="Times New Roman" w:cs="Times New Roman"/>
                <w:b/>
                <w:bCs/>
                <w:sz w:val="24"/>
                <w:szCs w:val="24"/>
                <w:lang w:val="en-US"/>
              </w:rPr>
              <w:t>Abs)</w:t>
            </w:r>
          </w:p>
        </w:tc>
      </w:tr>
      <w:tr w14:paraId="58ADAE69" w14:textId="77777777" w:rsidTr="00164F5D">
        <w:tblPrEx>
          <w:tblW w:w="0" w:type="auto"/>
          <w:tblLook w:val="04A0"/>
        </w:tblPrEx>
        <w:tc>
          <w:tcPr>
            <w:tcW w:w="2765" w:type="dxa"/>
          </w:tcPr>
          <w:p w:rsidR="00164F5D" w:rsidRPr="009C5091" w:rsidP="00E34A63" w14:paraId="1E753EB7" w14:textId="0299EB57">
            <w:pPr>
              <w:jc w:val="center"/>
              <w:rPr>
                <w:rFonts w:ascii="Times New Roman" w:hAnsi="Times New Roman" w:cs="Times New Roman"/>
                <w:lang w:val="en-US"/>
              </w:rPr>
            </w:pPr>
            <w:r w:rsidRPr="009C5091">
              <w:rPr>
                <w:rFonts w:ascii="Times New Roman" w:hAnsi="Times New Roman" w:cs="Times New Roman"/>
                <w:lang w:val="en-US"/>
              </w:rPr>
              <w:t>2</w:t>
            </w:r>
          </w:p>
        </w:tc>
        <w:tc>
          <w:tcPr>
            <w:tcW w:w="2765" w:type="dxa"/>
          </w:tcPr>
          <w:p w:rsidR="00164F5D" w:rsidRPr="009C5091" w:rsidP="00E34A63" w14:paraId="12F3AD61" w14:textId="346EDCB1">
            <w:pPr>
              <w:jc w:val="center"/>
              <w:rPr>
                <w:rFonts w:ascii="Times New Roman" w:hAnsi="Times New Roman" w:cs="Times New Roman"/>
                <w:lang w:val="en-US"/>
              </w:rPr>
            </w:pPr>
            <w:r w:rsidRPr="009C5091">
              <w:rPr>
                <w:rFonts w:ascii="Times New Roman" w:hAnsi="Times New Roman" w:cs="Times New Roman"/>
                <w:lang w:val="en-US"/>
              </w:rPr>
              <w:t>0,1</w:t>
            </w:r>
          </w:p>
        </w:tc>
        <w:tc>
          <w:tcPr>
            <w:tcW w:w="2766" w:type="dxa"/>
          </w:tcPr>
          <w:p w:rsidR="00164F5D" w:rsidRPr="009C5091" w:rsidP="00E34A63" w14:paraId="294F0CE0" w14:textId="61EE0B10">
            <w:pPr>
              <w:jc w:val="center"/>
              <w:rPr>
                <w:rFonts w:ascii="Times New Roman" w:hAnsi="Times New Roman" w:cs="Times New Roman"/>
                <w:lang w:val="en-US"/>
              </w:rPr>
            </w:pPr>
            <w:r w:rsidRPr="009C5091">
              <w:rPr>
                <w:rFonts w:ascii="Times New Roman" w:hAnsi="Times New Roman" w:cs="Times New Roman"/>
                <w:lang w:val="en-US"/>
              </w:rPr>
              <w:t>0,138</w:t>
            </w:r>
          </w:p>
        </w:tc>
      </w:tr>
      <w:tr w14:paraId="09C49C77" w14:textId="77777777" w:rsidTr="00164F5D">
        <w:tblPrEx>
          <w:tblW w:w="0" w:type="auto"/>
          <w:tblLook w:val="04A0"/>
        </w:tblPrEx>
        <w:tc>
          <w:tcPr>
            <w:tcW w:w="2765" w:type="dxa"/>
          </w:tcPr>
          <w:p w:rsidR="00164F5D" w:rsidRPr="009C5091" w:rsidP="00E34A63" w14:paraId="1A08E576" w14:textId="65E61E2D">
            <w:pPr>
              <w:jc w:val="center"/>
              <w:rPr>
                <w:rFonts w:ascii="Times New Roman" w:hAnsi="Times New Roman" w:cs="Times New Roman"/>
                <w:lang w:val="en-US"/>
              </w:rPr>
            </w:pPr>
            <w:r w:rsidRPr="009C5091">
              <w:rPr>
                <w:rFonts w:ascii="Times New Roman" w:hAnsi="Times New Roman" w:cs="Times New Roman"/>
                <w:lang w:val="en-US"/>
              </w:rPr>
              <w:t>5</w:t>
            </w:r>
          </w:p>
        </w:tc>
        <w:tc>
          <w:tcPr>
            <w:tcW w:w="2765" w:type="dxa"/>
          </w:tcPr>
          <w:p w:rsidR="00164F5D" w:rsidRPr="009C5091" w:rsidP="00E34A63" w14:paraId="6257A83F" w14:textId="33E8EC86">
            <w:pPr>
              <w:jc w:val="center"/>
              <w:rPr>
                <w:rFonts w:ascii="Times New Roman" w:hAnsi="Times New Roman" w:cs="Times New Roman"/>
                <w:lang w:val="en-US"/>
              </w:rPr>
            </w:pPr>
            <w:r w:rsidRPr="009C5091">
              <w:rPr>
                <w:rFonts w:ascii="Times New Roman" w:hAnsi="Times New Roman" w:cs="Times New Roman"/>
                <w:lang w:val="en-US"/>
              </w:rPr>
              <w:t>0,25</w:t>
            </w:r>
          </w:p>
        </w:tc>
        <w:tc>
          <w:tcPr>
            <w:tcW w:w="2766" w:type="dxa"/>
          </w:tcPr>
          <w:p w:rsidR="00164F5D" w:rsidRPr="009C5091" w:rsidP="00E34A63" w14:paraId="57DE648F" w14:textId="541AADC9">
            <w:pPr>
              <w:jc w:val="center"/>
              <w:rPr>
                <w:rFonts w:ascii="Times New Roman" w:hAnsi="Times New Roman" w:cs="Times New Roman"/>
                <w:lang w:val="en-US"/>
              </w:rPr>
            </w:pPr>
            <w:r w:rsidRPr="009C5091">
              <w:rPr>
                <w:rFonts w:ascii="Times New Roman" w:hAnsi="Times New Roman" w:cs="Times New Roman"/>
                <w:lang w:val="en-US"/>
              </w:rPr>
              <w:t>0,31</w:t>
            </w:r>
          </w:p>
        </w:tc>
      </w:tr>
      <w:tr w14:paraId="3E6D56EF" w14:textId="77777777" w:rsidTr="00164F5D">
        <w:tblPrEx>
          <w:tblW w:w="0" w:type="auto"/>
          <w:tblLook w:val="04A0"/>
        </w:tblPrEx>
        <w:tc>
          <w:tcPr>
            <w:tcW w:w="2765" w:type="dxa"/>
          </w:tcPr>
          <w:p w:rsidR="00164F5D" w:rsidRPr="009C5091" w:rsidP="00E34A63" w14:paraId="56B344E4" w14:textId="269AC64E">
            <w:pPr>
              <w:jc w:val="center"/>
              <w:rPr>
                <w:rFonts w:ascii="Times New Roman" w:hAnsi="Times New Roman" w:cs="Times New Roman"/>
                <w:lang w:val="en-US"/>
              </w:rPr>
            </w:pPr>
            <w:r w:rsidRPr="009C5091">
              <w:rPr>
                <w:rFonts w:ascii="Times New Roman" w:hAnsi="Times New Roman" w:cs="Times New Roman"/>
                <w:lang w:val="en-US"/>
              </w:rPr>
              <w:t>10</w:t>
            </w:r>
          </w:p>
        </w:tc>
        <w:tc>
          <w:tcPr>
            <w:tcW w:w="2765" w:type="dxa"/>
          </w:tcPr>
          <w:p w:rsidR="00164F5D" w:rsidRPr="009C5091" w:rsidP="00E34A63" w14:paraId="3666B97E" w14:textId="185DE29A">
            <w:pPr>
              <w:jc w:val="center"/>
              <w:rPr>
                <w:rFonts w:ascii="Times New Roman" w:hAnsi="Times New Roman" w:cs="Times New Roman"/>
                <w:lang w:val="en-US"/>
              </w:rPr>
            </w:pPr>
            <w:r w:rsidRPr="009C5091">
              <w:rPr>
                <w:rFonts w:ascii="Times New Roman" w:hAnsi="Times New Roman" w:cs="Times New Roman"/>
                <w:lang w:val="en-US"/>
              </w:rPr>
              <w:t>0,5</w:t>
            </w:r>
          </w:p>
        </w:tc>
        <w:tc>
          <w:tcPr>
            <w:tcW w:w="2766" w:type="dxa"/>
          </w:tcPr>
          <w:p w:rsidR="00164F5D" w:rsidRPr="009C5091" w:rsidP="00E34A63" w14:paraId="1DE6E85F" w14:textId="15DFD58E">
            <w:pPr>
              <w:jc w:val="center"/>
              <w:rPr>
                <w:rFonts w:ascii="Times New Roman" w:hAnsi="Times New Roman" w:cs="Times New Roman"/>
                <w:lang w:val="en-US"/>
              </w:rPr>
            </w:pPr>
            <w:r w:rsidRPr="009C5091">
              <w:rPr>
                <w:rFonts w:ascii="Times New Roman" w:hAnsi="Times New Roman" w:cs="Times New Roman"/>
                <w:lang w:val="en-US"/>
              </w:rPr>
              <w:t>0,651</w:t>
            </w:r>
          </w:p>
        </w:tc>
      </w:tr>
      <w:tr w14:paraId="70A142A4" w14:textId="77777777" w:rsidTr="00164F5D">
        <w:tblPrEx>
          <w:tblW w:w="0" w:type="auto"/>
          <w:tblLook w:val="04A0"/>
        </w:tblPrEx>
        <w:tc>
          <w:tcPr>
            <w:tcW w:w="2765" w:type="dxa"/>
          </w:tcPr>
          <w:p w:rsidR="00164F5D" w:rsidRPr="009C5091" w:rsidP="00E34A63" w14:paraId="03ACE12D" w14:textId="63A6399B">
            <w:pPr>
              <w:jc w:val="center"/>
              <w:rPr>
                <w:rFonts w:ascii="Times New Roman" w:hAnsi="Times New Roman" w:cs="Times New Roman"/>
                <w:lang w:val="en-US"/>
              </w:rPr>
            </w:pPr>
            <w:r w:rsidRPr="009C5091">
              <w:rPr>
                <w:rFonts w:ascii="Times New Roman" w:hAnsi="Times New Roman" w:cs="Times New Roman"/>
                <w:lang w:val="en-US"/>
              </w:rPr>
              <w:t>15</w:t>
            </w:r>
          </w:p>
        </w:tc>
        <w:tc>
          <w:tcPr>
            <w:tcW w:w="2765" w:type="dxa"/>
          </w:tcPr>
          <w:p w:rsidR="00164F5D" w:rsidRPr="009C5091" w:rsidP="00E34A63" w14:paraId="1A47205D" w14:textId="0F8B0FC4">
            <w:pPr>
              <w:jc w:val="center"/>
              <w:rPr>
                <w:rFonts w:ascii="Times New Roman" w:hAnsi="Times New Roman" w:cs="Times New Roman"/>
                <w:lang w:val="en-US"/>
              </w:rPr>
            </w:pPr>
            <w:r w:rsidRPr="009C5091">
              <w:rPr>
                <w:rFonts w:ascii="Times New Roman" w:hAnsi="Times New Roman" w:cs="Times New Roman"/>
                <w:lang w:val="en-US"/>
              </w:rPr>
              <w:t>0,75</w:t>
            </w:r>
          </w:p>
        </w:tc>
        <w:tc>
          <w:tcPr>
            <w:tcW w:w="2766" w:type="dxa"/>
          </w:tcPr>
          <w:p w:rsidR="00164F5D" w:rsidRPr="009C5091" w:rsidP="00E34A63" w14:paraId="35B15F49" w14:textId="73016225">
            <w:pPr>
              <w:jc w:val="center"/>
              <w:rPr>
                <w:rFonts w:ascii="Times New Roman" w:hAnsi="Times New Roman" w:cs="Times New Roman"/>
                <w:lang w:val="en-US"/>
              </w:rPr>
            </w:pPr>
            <w:r w:rsidRPr="009C5091">
              <w:rPr>
                <w:rFonts w:ascii="Times New Roman" w:hAnsi="Times New Roman" w:cs="Times New Roman"/>
                <w:lang w:val="en-US"/>
              </w:rPr>
              <w:t>0,967</w:t>
            </w:r>
          </w:p>
        </w:tc>
      </w:tr>
      <w:tr w14:paraId="2E1576CE" w14:textId="77777777" w:rsidTr="00164F5D">
        <w:tblPrEx>
          <w:tblW w:w="0" w:type="auto"/>
          <w:tblLook w:val="04A0"/>
        </w:tblPrEx>
        <w:tc>
          <w:tcPr>
            <w:tcW w:w="2765" w:type="dxa"/>
          </w:tcPr>
          <w:p w:rsidR="00164F5D" w:rsidRPr="009C5091" w:rsidP="00E34A63" w14:paraId="75868696" w14:textId="522D20E7">
            <w:pPr>
              <w:jc w:val="center"/>
              <w:rPr>
                <w:rFonts w:ascii="Times New Roman" w:hAnsi="Times New Roman" w:cs="Times New Roman"/>
                <w:lang w:val="en-US"/>
              </w:rPr>
            </w:pPr>
            <w:r w:rsidRPr="009C5091">
              <w:rPr>
                <w:rFonts w:ascii="Times New Roman" w:hAnsi="Times New Roman" w:cs="Times New Roman"/>
                <w:lang w:val="en-US"/>
              </w:rPr>
              <w:t>20</w:t>
            </w:r>
          </w:p>
        </w:tc>
        <w:tc>
          <w:tcPr>
            <w:tcW w:w="2765" w:type="dxa"/>
          </w:tcPr>
          <w:p w:rsidR="00164F5D" w:rsidRPr="009C5091" w:rsidP="00E34A63" w14:paraId="44E60FD1" w14:textId="64E87C16">
            <w:pPr>
              <w:jc w:val="center"/>
              <w:rPr>
                <w:rFonts w:ascii="Times New Roman" w:hAnsi="Times New Roman" w:cs="Times New Roman"/>
                <w:lang w:val="en-US"/>
              </w:rPr>
            </w:pPr>
            <w:r w:rsidRPr="009C5091">
              <w:rPr>
                <w:rFonts w:ascii="Times New Roman" w:hAnsi="Times New Roman" w:cs="Times New Roman"/>
                <w:lang w:val="en-US"/>
              </w:rPr>
              <w:t>1</w:t>
            </w:r>
          </w:p>
        </w:tc>
        <w:tc>
          <w:tcPr>
            <w:tcW w:w="2766" w:type="dxa"/>
          </w:tcPr>
          <w:p w:rsidR="00164F5D" w:rsidRPr="009C5091" w:rsidP="00E34A63" w14:paraId="48F9B159" w14:textId="665C572A">
            <w:pPr>
              <w:jc w:val="center"/>
              <w:rPr>
                <w:rFonts w:ascii="Times New Roman" w:hAnsi="Times New Roman" w:cs="Times New Roman"/>
                <w:lang w:val="en-US"/>
              </w:rPr>
            </w:pPr>
            <w:r w:rsidRPr="009C5091">
              <w:rPr>
                <w:rFonts w:ascii="Times New Roman" w:hAnsi="Times New Roman" w:cs="Times New Roman"/>
                <w:lang w:val="en-US"/>
              </w:rPr>
              <w:t>1,255</w:t>
            </w:r>
          </w:p>
        </w:tc>
      </w:tr>
    </w:tbl>
    <w:p w:rsidR="00C8312A" w:rsidRPr="009C5091" w:rsidP="00164F5D" w14:paraId="778AFEF9" w14:textId="71A43FA2">
      <w:pPr>
        <w:jc w:val="center"/>
        <w:rPr>
          <w:rFonts w:ascii="Times New Roman" w:hAnsi="Times New Roman" w:cs="Times New Roman"/>
          <w:sz w:val="18"/>
          <w:szCs w:val="18"/>
        </w:rPr>
      </w:pPr>
      <w:r w:rsidRPr="009C5091">
        <w:rPr>
          <w:rFonts w:ascii="Times New Roman" w:hAnsi="Times New Roman" w:cs="Times New Roman"/>
          <w:sz w:val="18"/>
          <w:szCs w:val="18"/>
        </w:rPr>
        <w:t>Πίνακας 1.</w:t>
      </w:r>
    </w:p>
    <w:p w:rsidR="00164F5D" w:rsidRPr="009C5091" w:rsidP="00164F5D" w14:paraId="452A0E8E" w14:textId="797D3C38">
      <w:pPr>
        <w:jc w:val="center"/>
        <w:rPr>
          <w:rFonts w:ascii="Times New Roman" w:hAnsi="Times New Roman" w:cs="Times New Roman"/>
          <w:sz w:val="18"/>
          <w:szCs w:val="18"/>
        </w:rPr>
      </w:pPr>
    </w:p>
    <w:p w:rsidR="00164F5D" w:rsidRPr="009C5091" w:rsidP="00164F5D" w14:paraId="547C19FE" w14:textId="65A8D250">
      <w:pPr>
        <w:rPr>
          <w:rFonts w:ascii="Times New Roman" w:hAnsi="Times New Roman" w:cs="Times New Roman"/>
          <w:sz w:val="24"/>
          <w:szCs w:val="24"/>
        </w:rPr>
      </w:pPr>
      <w:r>
        <w:rPr>
          <w:rFonts w:ascii="Times New Roman" w:hAnsi="Times New Roman" w:cs="Times New Roman"/>
          <w:sz w:val="24"/>
          <w:szCs w:val="24"/>
        </w:rPr>
        <w:t xml:space="preserve">   </w:t>
      </w:r>
      <w:r w:rsidRPr="009C5091">
        <w:rPr>
          <w:rFonts w:ascii="Times New Roman" w:hAnsi="Times New Roman" w:cs="Times New Roman"/>
          <w:sz w:val="24"/>
          <w:szCs w:val="24"/>
        </w:rPr>
        <w:t>Βάσει του πίνακα 1, δημιουργείται η καμπύλη καμπύλη βαθμονόμησης:</w:t>
      </w:r>
    </w:p>
    <w:p w:rsidR="0063576C" w:rsidRPr="009C5091" w:rsidP="00164F5D" w14:paraId="79BA7AF5" w14:textId="020C0491">
      <w:pPr>
        <w:rPr>
          <w:rFonts w:ascii="Times New Roman" w:hAnsi="Times New Roman" w:cs="Times New Roman"/>
          <w:sz w:val="24"/>
          <w:szCs w:val="24"/>
        </w:rPr>
      </w:pPr>
    </w:p>
    <w:p w:rsidR="0063576C" w:rsidRPr="009C5091" w:rsidP="0063576C" w14:paraId="6F0DF9F6" w14:textId="1A154B67">
      <w:pPr>
        <w:jc w:val="center"/>
        <w:rPr>
          <w:rFonts w:ascii="Times New Roman" w:hAnsi="Times New Roman" w:cs="Times New Roman"/>
          <w:sz w:val="18"/>
          <w:szCs w:val="18"/>
        </w:rPr>
      </w:pPr>
      <w:r w:rsidRPr="009C5091">
        <w:rPr>
          <w:rFonts w:ascii="Times New Roman" w:hAnsi="Times New Roman" w:cs="Times New Roman"/>
          <w:sz w:val="18"/>
          <w:szCs w:val="18"/>
        </w:rPr>
        <w:t>Διάγραμμα 1.</w:t>
      </w:r>
    </w:p>
    <w:p w:rsidR="00670B82" w:rsidP="00E532C7" w14:paraId="3769071C" w14:textId="18993C7A">
      <w:pPr>
        <w:rPr>
          <w:rFonts w:ascii="Times New Roman" w:hAnsi="Times New Roman" w:cs="Times New Roman"/>
          <w:sz w:val="24"/>
          <w:szCs w:val="24"/>
        </w:rPr>
      </w:pPr>
    </w:p>
    <w:p w:rsidR="003021D9" w:rsidP="00E532C7" w14:paraId="49B1DFFF" w14:textId="47EB2502">
      <w:pPr>
        <w:rPr>
          <w:rFonts w:ascii="Times New Roman" w:hAnsi="Times New Roman" w:cs="Times New Roman"/>
          <w:sz w:val="24"/>
          <w:szCs w:val="24"/>
        </w:rPr>
      </w:pPr>
    </w:p>
    <w:p w:rsidR="003021D9" w:rsidP="00E532C7" w14:paraId="35AABD98" w14:textId="39ED8A43">
      <w:pPr>
        <w:rPr>
          <w:rFonts w:ascii="Times New Roman" w:hAnsi="Times New Roman" w:cs="Times New Roman"/>
          <w:sz w:val="24"/>
          <w:szCs w:val="24"/>
        </w:rPr>
      </w:pPr>
    </w:p>
    <w:p w:rsidR="003021D9" w:rsidP="00E532C7" w14:paraId="68DE037B" w14:textId="2838690A">
      <w:pPr>
        <w:rPr>
          <w:rFonts w:ascii="Times New Roman" w:hAnsi="Times New Roman" w:cs="Times New Roman"/>
          <w:sz w:val="24"/>
          <w:szCs w:val="24"/>
        </w:rPr>
      </w:pPr>
    </w:p>
    <w:p w:rsidR="003021D9" w:rsidP="00E532C7" w14:paraId="172278EE" w14:textId="20860334">
      <w:pPr>
        <w:rPr>
          <w:rFonts w:ascii="Times New Roman" w:hAnsi="Times New Roman" w:cs="Times New Roman"/>
          <w:sz w:val="24"/>
          <w:szCs w:val="24"/>
        </w:rPr>
      </w:pPr>
    </w:p>
    <w:p w:rsidR="003021D9" w:rsidP="00E532C7" w14:paraId="503592F8" w14:textId="32540CF6">
      <w:pPr>
        <w:rPr>
          <w:rFonts w:ascii="Times New Roman" w:hAnsi="Times New Roman" w:cs="Times New Roman"/>
          <w:sz w:val="24"/>
          <w:szCs w:val="24"/>
        </w:rPr>
      </w:pPr>
    </w:p>
    <w:p w:rsidR="003021D9" w:rsidP="00E532C7" w14:paraId="5D81FD2D" w14:textId="5EDA8FF2">
      <w:pPr>
        <w:rPr>
          <w:rFonts w:ascii="Times New Roman" w:hAnsi="Times New Roman" w:cs="Times New Roman"/>
          <w:sz w:val="24"/>
          <w:szCs w:val="24"/>
        </w:rPr>
      </w:pPr>
    </w:p>
    <w:p w:rsidR="003021D9" w:rsidRPr="009C5091" w:rsidP="00E532C7" w14:paraId="01D126A3" w14:textId="77777777">
      <w:pPr>
        <w:rPr>
          <w:rFonts w:ascii="Times New Roman" w:hAnsi="Times New Roman" w:cs="Times New Roman"/>
          <w:sz w:val="24"/>
          <w:szCs w:val="24"/>
        </w:rPr>
      </w:pPr>
    </w:p>
    <w:p w:rsidR="00670B82" w:rsidRPr="009C5091" w:rsidP="0063576C" w14:paraId="6FDB7A12" w14:textId="51E6EDAA">
      <w:pPr>
        <w:jc w:val="center"/>
        <w:rPr>
          <w:rFonts w:ascii="Times New Roman" w:hAnsi="Times New Roman" w:cs="Times New Roman"/>
          <w:sz w:val="24"/>
          <w:szCs w:val="24"/>
        </w:rPr>
      </w:pPr>
    </w:p>
    <w:p w:rsidR="00670B82" w:rsidRPr="009C5091" w:rsidP="003021D9" w14:paraId="45C5059A" w14:textId="301B75E1">
      <w:pPr>
        <w:pStyle w:val="ListParagraph"/>
        <w:numPr>
          <w:ilvl w:val="0"/>
          <w:numId w:val="3"/>
        </w:numPr>
        <w:jc w:val="both"/>
        <w:rPr>
          <w:rFonts w:ascii="Times New Roman" w:hAnsi="Times New Roman" w:cs="Times New Roman"/>
          <w:b/>
          <w:sz w:val="24"/>
          <w:szCs w:val="24"/>
        </w:rPr>
      </w:pPr>
      <w:r w:rsidRPr="009C5091">
        <w:rPr>
          <w:rFonts w:ascii="Times New Roman" w:hAnsi="Times New Roman" w:cs="Times New Roman"/>
          <w:b/>
          <w:sz w:val="24"/>
          <w:szCs w:val="24"/>
        </w:rPr>
        <w:t>Από την ευθεία αναφοράς που προέκυψε μέσω της καμπύλης βαθμονόμησης που κατασκευάστηκε παραπάνω, προσδιορίζεται η συγκέντρωση των 4 άγνωστων δειγμάτων. Οι απορροφήσεις που μετρήθηκαν πειραματικά για αυτά δίνονται παρακάτω.</w:t>
      </w:r>
    </w:p>
    <w:p w:rsidR="00670B82" w:rsidRPr="009C5091" w:rsidP="003021D9" w14:paraId="28861367" w14:textId="3AA32804">
      <w:pPr>
        <w:pStyle w:val="ListParagraph"/>
        <w:jc w:val="both"/>
        <w:rPr>
          <w:rFonts w:ascii="Times New Roman" w:hAnsi="Times New Roman" w:cs="Times New Roman"/>
          <w:b/>
          <w:sz w:val="24"/>
          <w:szCs w:val="24"/>
        </w:rPr>
      </w:pPr>
    </w:p>
    <w:p w:rsidR="00670B82" w:rsidRPr="009C5091" w:rsidP="00670B82" w14:paraId="2042F3E0" w14:textId="77777777">
      <w:pPr>
        <w:pStyle w:val="ListParagraph"/>
        <w:rPr>
          <w:rFonts w:ascii="Times New Roman" w:hAnsi="Times New Roman" w:cs="Times New Roman"/>
          <w:b/>
          <w:sz w:val="24"/>
          <w:szCs w:val="24"/>
        </w:rPr>
      </w:pPr>
    </w:p>
    <w:tbl>
      <w:tblPr>
        <w:tblStyle w:val="TableGrid"/>
        <w:tblW w:w="0" w:type="auto"/>
        <w:tblLook w:val="04A0"/>
      </w:tblPr>
      <w:tblGrid>
        <w:gridCol w:w="4148"/>
        <w:gridCol w:w="4148"/>
      </w:tblGrid>
      <w:tr w14:paraId="24937D30" w14:textId="77777777" w:rsidTr="00670B82">
        <w:tblPrEx>
          <w:tblW w:w="0" w:type="auto"/>
          <w:tblLook w:val="04A0"/>
        </w:tblPrEx>
        <w:tc>
          <w:tcPr>
            <w:tcW w:w="4148" w:type="dxa"/>
          </w:tcPr>
          <w:p w:rsidR="00670B82" w:rsidRPr="009C5091" w:rsidP="00670B82" w14:paraId="48F7D6EF" w14:textId="5B326076">
            <w:pPr>
              <w:jc w:val="center"/>
              <w:rPr>
                <w:rFonts w:ascii="Times New Roman" w:hAnsi="Times New Roman" w:cs="Times New Roman"/>
                <w:b/>
                <w:bCs/>
                <w:sz w:val="24"/>
                <w:szCs w:val="24"/>
              </w:rPr>
            </w:pPr>
            <w:r w:rsidRPr="009C5091">
              <w:rPr>
                <w:rFonts w:ascii="Times New Roman" w:hAnsi="Times New Roman" w:cs="Times New Roman"/>
                <w:b/>
                <w:bCs/>
                <w:sz w:val="24"/>
                <w:szCs w:val="24"/>
              </w:rPr>
              <w:t xml:space="preserve">Συγκέντρωση αγνώστων δειγμάτων </w:t>
            </w:r>
            <m:oMath>
              <m:d>
                <m:dPr>
                  <m:ctrlPr>
                    <w:rPr>
                      <w:rFonts w:ascii="Cambria Math" w:hAnsi="Cambria Math" w:cs="Times New Roman"/>
                      <w:b/>
                      <w:bCs/>
                      <w:i/>
                      <w:sz w:val="24"/>
                      <w:szCs w:val="24"/>
                    </w:rPr>
                  </m:ctrlPr>
                </m:dPr>
                <m:e>
                  <m:f>
                    <m:fPr>
                      <m:ctrlPr>
                        <w:rPr>
                          <w:rFonts w:ascii="Cambria Math" w:hAnsi="Cambria Math" w:cs="Times New Roman"/>
                          <w:b/>
                          <w:bCs/>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rPr>
                        <m:t>ml</m:t>
                      </m:r>
                    </m:den>
                  </m:f>
                </m:e>
              </m:d>
            </m:oMath>
          </w:p>
        </w:tc>
        <w:tc>
          <w:tcPr>
            <w:tcW w:w="4148" w:type="dxa"/>
          </w:tcPr>
          <w:p w:rsidR="00670B82" w:rsidRPr="009C5091" w:rsidP="00670B82" w14:paraId="66FD758D" w14:textId="25C5DFF7">
            <w:pPr>
              <w:jc w:val="center"/>
              <w:rPr>
                <w:rFonts w:ascii="Times New Roman" w:hAnsi="Times New Roman" w:cs="Times New Roman"/>
                <w:b/>
                <w:bCs/>
                <w:sz w:val="24"/>
                <w:szCs w:val="24"/>
                <w:lang w:val="en-US"/>
              </w:rPr>
            </w:pPr>
            <w:r w:rsidRPr="009C5091">
              <w:rPr>
                <w:rFonts w:ascii="Times New Roman" w:hAnsi="Times New Roman" w:cs="Times New Roman"/>
                <w:b/>
                <w:bCs/>
                <w:sz w:val="24"/>
                <w:szCs w:val="24"/>
              </w:rPr>
              <w:t>Απορρόφηση (</w:t>
            </w:r>
            <w:r w:rsidRPr="009C5091">
              <w:rPr>
                <w:rFonts w:ascii="Times New Roman" w:hAnsi="Times New Roman" w:cs="Times New Roman"/>
                <w:b/>
                <w:bCs/>
                <w:sz w:val="24"/>
                <w:szCs w:val="24"/>
                <w:lang w:val="en-US"/>
              </w:rPr>
              <w:t>Abs)</w:t>
            </w:r>
          </w:p>
        </w:tc>
      </w:tr>
      <w:tr w14:paraId="78A3DAF3" w14:textId="77777777" w:rsidTr="00670B82">
        <w:tblPrEx>
          <w:tblW w:w="0" w:type="auto"/>
          <w:tblLook w:val="04A0"/>
        </w:tblPrEx>
        <w:tc>
          <w:tcPr>
            <w:tcW w:w="4148" w:type="dxa"/>
          </w:tcPr>
          <w:p w:rsidR="00670B82" w:rsidRPr="009C5091" w:rsidP="00D73BB5" w14:paraId="4936618B" w14:textId="09DE4976">
            <w:pPr>
              <w:jc w:val="center"/>
              <w:rPr>
                <w:rFonts w:ascii="Times New Roman" w:hAnsi="Times New Roman" w:cs="Times New Roman"/>
                <w:sz w:val="24"/>
                <w:szCs w:val="24"/>
              </w:rPr>
            </w:pPr>
            <w:r w:rsidRPr="009C5091">
              <w:rPr>
                <w:rFonts w:ascii="Times New Roman" w:hAnsi="Times New Roman" w:cs="Times New Roman"/>
                <w:sz w:val="24"/>
                <w:szCs w:val="24"/>
                <w:lang w:val="en-US"/>
              </w:rPr>
              <w:t>0</w:t>
            </w:r>
            <w:r w:rsidRPr="009C5091">
              <w:rPr>
                <w:rFonts w:ascii="Times New Roman" w:hAnsi="Times New Roman" w:cs="Times New Roman"/>
                <w:sz w:val="24"/>
                <w:szCs w:val="24"/>
              </w:rPr>
              <w:t>,049</w:t>
            </w:r>
          </w:p>
        </w:tc>
        <w:tc>
          <w:tcPr>
            <w:tcW w:w="4148" w:type="dxa"/>
          </w:tcPr>
          <w:p w:rsidR="00670B82" w:rsidRPr="009C5091" w:rsidP="00D73BB5" w14:paraId="4648F9CC" w14:textId="185C5E7D">
            <w:pPr>
              <w:jc w:val="center"/>
              <w:rPr>
                <w:rFonts w:ascii="Times New Roman" w:hAnsi="Times New Roman" w:cs="Times New Roman"/>
                <w:sz w:val="24"/>
                <w:szCs w:val="24"/>
                <w:lang w:val="en-US"/>
              </w:rPr>
            </w:pPr>
            <w:r w:rsidRPr="009C5091">
              <w:rPr>
                <w:rFonts w:ascii="Times New Roman" w:hAnsi="Times New Roman" w:cs="Times New Roman"/>
                <w:sz w:val="24"/>
                <w:szCs w:val="24"/>
                <w:lang w:val="en-US"/>
              </w:rPr>
              <w:t>0,073</w:t>
            </w:r>
          </w:p>
        </w:tc>
      </w:tr>
      <w:tr w14:paraId="7D9427DD" w14:textId="77777777" w:rsidTr="00670B82">
        <w:tblPrEx>
          <w:tblW w:w="0" w:type="auto"/>
          <w:tblLook w:val="04A0"/>
        </w:tblPrEx>
        <w:tc>
          <w:tcPr>
            <w:tcW w:w="4148" w:type="dxa"/>
          </w:tcPr>
          <w:p w:rsidR="00670B82" w:rsidRPr="009C5091" w:rsidP="00D73BB5" w14:paraId="4113A64C" w14:textId="27E7EACB">
            <w:pPr>
              <w:jc w:val="center"/>
              <w:rPr>
                <w:rFonts w:ascii="Times New Roman" w:hAnsi="Times New Roman" w:cs="Times New Roman"/>
                <w:sz w:val="24"/>
                <w:szCs w:val="24"/>
              </w:rPr>
            </w:pPr>
            <w:r w:rsidRPr="009C5091">
              <w:rPr>
                <w:rFonts w:ascii="Times New Roman" w:hAnsi="Times New Roman" w:cs="Times New Roman"/>
                <w:sz w:val="24"/>
                <w:szCs w:val="24"/>
              </w:rPr>
              <w:t>0,059</w:t>
            </w:r>
          </w:p>
        </w:tc>
        <w:tc>
          <w:tcPr>
            <w:tcW w:w="4148" w:type="dxa"/>
          </w:tcPr>
          <w:p w:rsidR="00670B82" w:rsidRPr="009C5091" w:rsidP="00D73BB5" w14:paraId="29DF7B91" w14:textId="54DCA02E">
            <w:pPr>
              <w:jc w:val="center"/>
              <w:rPr>
                <w:rFonts w:ascii="Times New Roman" w:hAnsi="Times New Roman" w:cs="Times New Roman"/>
                <w:sz w:val="24"/>
                <w:szCs w:val="24"/>
                <w:lang w:val="en-US"/>
              </w:rPr>
            </w:pPr>
            <w:r w:rsidRPr="009C5091">
              <w:rPr>
                <w:rFonts w:ascii="Times New Roman" w:hAnsi="Times New Roman" w:cs="Times New Roman"/>
                <w:sz w:val="24"/>
                <w:szCs w:val="24"/>
                <w:lang w:val="en-US"/>
              </w:rPr>
              <w:t>0,085</w:t>
            </w:r>
          </w:p>
        </w:tc>
      </w:tr>
      <w:tr w14:paraId="33A0F23B" w14:textId="77777777" w:rsidTr="00670B82">
        <w:tblPrEx>
          <w:tblW w:w="0" w:type="auto"/>
          <w:tblLook w:val="04A0"/>
        </w:tblPrEx>
        <w:tc>
          <w:tcPr>
            <w:tcW w:w="4148" w:type="dxa"/>
          </w:tcPr>
          <w:p w:rsidR="00670B82" w:rsidRPr="009C5091" w:rsidP="00D73BB5" w14:paraId="37CA4059" w14:textId="7C8FC4A8">
            <w:pPr>
              <w:jc w:val="center"/>
              <w:rPr>
                <w:rFonts w:ascii="Times New Roman" w:hAnsi="Times New Roman" w:cs="Times New Roman"/>
                <w:sz w:val="24"/>
                <w:szCs w:val="24"/>
              </w:rPr>
            </w:pPr>
            <w:r w:rsidRPr="009C5091">
              <w:rPr>
                <w:rFonts w:ascii="Times New Roman" w:hAnsi="Times New Roman" w:cs="Times New Roman"/>
                <w:sz w:val="24"/>
                <w:szCs w:val="24"/>
              </w:rPr>
              <w:t>0,086</w:t>
            </w:r>
          </w:p>
        </w:tc>
        <w:tc>
          <w:tcPr>
            <w:tcW w:w="4148" w:type="dxa"/>
          </w:tcPr>
          <w:p w:rsidR="00670B82" w:rsidRPr="009C5091" w:rsidP="00D73BB5" w14:paraId="651361EF" w14:textId="3A3D8AF1">
            <w:pPr>
              <w:jc w:val="center"/>
              <w:rPr>
                <w:rFonts w:ascii="Times New Roman" w:hAnsi="Times New Roman" w:cs="Times New Roman"/>
                <w:sz w:val="24"/>
                <w:szCs w:val="24"/>
                <w:lang w:val="en-US"/>
              </w:rPr>
            </w:pPr>
            <w:r w:rsidRPr="009C5091">
              <w:rPr>
                <w:rFonts w:ascii="Times New Roman" w:hAnsi="Times New Roman" w:cs="Times New Roman"/>
                <w:sz w:val="24"/>
                <w:szCs w:val="24"/>
                <w:lang w:val="en-US"/>
              </w:rPr>
              <w:t>0,118</w:t>
            </w:r>
          </w:p>
        </w:tc>
      </w:tr>
      <w:tr w14:paraId="4774BE83" w14:textId="77777777" w:rsidTr="00670B82">
        <w:tblPrEx>
          <w:tblW w:w="0" w:type="auto"/>
          <w:tblLook w:val="04A0"/>
        </w:tblPrEx>
        <w:tc>
          <w:tcPr>
            <w:tcW w:w="4148" w:type="dxa"/>
          </w:tcPr>
          <w:p w:rsidR="00670B82" w:rsidRPr="009C5091" w:rsidP="00D73BB5" w14:paraId="40798432" w14:textId="46AFCCF3">
            <w:pPr>
              <w:jc w:val="center"/>
              <w:rPr>
                <w:rFonts w:ascii="Times New Roman" w:hAnsi="Times New Roman" w:cs="Times New Roman"/>
                <w:sz w:val="24"/>
                <w:szCs w:val="24"/>
              </w:rPr>
            </w:pPr>
            <w:r w:rsidRPr="009C5091">
              <w:rPr>
                <w:rFonts w:ascii="Times New Roman" w:hAnsi="Times New Roman" w:cs="Times New Roman"/>
                <w:sz w:val="24"/>
                <w:szCs w:val="24"/>
              </w:rPr>
              <w:t>0,136</w:t>
            </w:r>
          </w:p>
        </w:tc>
        <w:tc>
          <w:tcPr>
            <w:tcW w:w="4148" w:type="dxa"/>
          </w:tcPr>
          <w:p w:rsidR="00670B82" w:rsidRPr="009C5091" w:rsidP="00D73BB5" w14:paraId="10D145F0" w14:textId="4F75AB49">
            <w:pPr>
              <w:jc w:val="center"/>
              <w:rPr>
                <w:rFonts w:ascii="Times New Roman" w:hAnsi="Times New Roman" w:cs="Times New Roman"/>
                <w:sz w:val="24"/>
                <w:szCs w:val="24"/>
                <w:lang w:val="en-US"/>
              </w:rPr>
            </w:pPr>
            <w:r w:rsidRPr="009C5091">
              <w:rPr>
                <w:rFonts w:ascii="Times New Roman" w:hAnsi="Times New Roman" w:cs="Times New Roman"/>
                <w:sz w:val="24"/>
                <w:szCs w:val="24"/>
                <w:lang w:val="en-US"/>
              </w:rPr>
              <w:t>0,182</w:t>
            </w:r>
          </w:p>
        </w:tc>
      </w:tr>
    </w:tbl>
    <w:p w:rsidR="00670B82" w:rsidRPr="009C5091" w:rsidP="00670B82" w14:paraId="2338669B" w14:textId="62229CC7">
      <w:pPr>
        <w:jc w:val="center"/>
        <w:rPr>
          <w:rFonts w:ascii="Times New Roman" w:hAnsi="Times New Roman" w:cs="Times New Roman"/>
          <w:sz w:val="18"/>
          <w:szCs w:val="18"/>
        </w:rPr>
      </w:pPr>
      <w:r w:rsidRPr="009C5091">
        <w:rPr>
          <w:rFonts w:ascii="Times New Roman" w:hAnsi="Times New Roman" w:cs="Times New Roman"/>
          <w:sz w:val="18"/>
          <w:szCs w:val="18"/>
        </w:rPr>
        <w:t>Πίνακας 2.</w:t>
      </w:r>
    </w:p>
    <w:p w:rsidR="00666C02" w:rsidRPr="009C5091" w:rsidP="00D73BB5" w14:paraId="64E55E20" w14:textId="4E58D7AD">
      <w:pPr>
        <w:jc w:val="center"/>
        <w:rPr>
          <w:rFonts w:ascii="Times New Roman" w:hAnsi="Times New Roman" w:cs="Times New Roman"/>
          <w:sz w:val="18"/>
          <w:szCs w:val="18"/>
        </w:rPr>
      </w:pPr>
    </w:p>
    <w:p w:rsidR="00EF21FA" w:rsidRPr="009C5091" w:rsidP="003021D9" w14:paraId="3A2F4D0E" w14:textId="209A039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666C02">
        <w:rPr>
          <w:rFonts w:ascii="Times New Roman" w:hAnsi="Times New Roman" w:cs="Times New Roman"/>
          <w:sz w:val="24"/>
          <w:szCs w:val="24"/>
        </w:rPr>
        <w:t>Για τον προσδιορισμό των 4 αγνώστων συγκεντρώσεων</w:t>
      </w:r>
      <w:r w:rsidRPr="009C5091">
        <w:rPr>
          <w:rFonts w:ascii="Times New Roman" w:hAnsi="Times New Roman" w:cs="Times New Roman"/>
          <w:sz w:val="24"/>
          <w:szCs w:val="24"/>
        </w:rPr>
        <w:t xml:space="preserve"> χρησιμοποιείται η</w:t>
      </w:r>
      <w:r w:rsidRPr="009C5091" w:rsidR="00666C02">
        <w:rPr>
          <w:rFonts w:ascii="Times New Roman" w:hAnsi="Times New Roman" w:cs="Times New Roman"/>
          <w:sz w:val="24"/>
          <w:szCs w:val="24"/>
        </w:rPr>
        <w:t xml:space="preserve"> εξίσωση </w:t>
      </w:r>
      <w:r w:rsidRPr="009C5091">
        <w:rPr>
          <w:rFonts w:ascii="Times New Roman" w:hAnsi="Times New Roman" w:cs="Times New Roman"/>
          <w:sz w:val="24"/>
          <w:szCs w:val="24"/>
        </w:rPr>
        <w:t xml:space="preserve">της </w:t>
      </w:r>
      <w:r w:rsidRPr="009C5091" w:rsidR="00666C02">
        <w:rPr>
          <w:rFonts w:ascii="Times New Roman" w:hAnsi="Times New Roman" w:cs="Times New Roman"/>
          <w:sz w:val="24"/>
          <w:szCs w:val="24"/>
        </w:rPr>
        <w:t xml:space="preserve">ευθείας που προέκυψε </w:t>
      </w:r>
      <w:r w:rsidRPr="009C5091">
        <w:rPr>
          <w:rFonts w:ascii="Times New Roman" w:hAnsi="Times New Roman" w:cs="Times New Roman"/>
          <w:sz w:val="24"/>
          <w:szCs w:val="24"/>
        </w:rPr>
        <w:t>σ</w:t>
      </w:r>
      <w:r w:rsidRPr="009C5091" w:rsidR="00666C02">
        <w:rPr>
          <w:rFonts w:ascii="Times New Roman" w:hAnsi="Times New Roman" w:cs="Times New Roman"/>
          <w:sz w:val="24"/>
          <w:szCs w:val="24"/>
        </w:rPr>
        <w:t>το διάγραμμα 1</w:t>
      </w:r>
      <w:r w:rsidRPr="009C5091">
        <w:rPr>
          <w:rFonts w:ascii="Times New Roman" w:hAnsi="Times New Roman" w:cs="Times New Roman"/>
          <w:sz w:val="24"/>
          <w:szCs w:val="24"/>
        </w:rPr>
        <w:t>.</w:t>
      </w:r>
      <w:r w:rsidRPr="009C5091" w:rsidR="00206634">
        <w:rPr>
          <w:rFonts w:ascii="Times New Roman" w:hAnsi="Times New Roman" w:cs="Times New Roman"/>
          <w:sz w:val="24"/>
          <w:szCs w:val="24"/>
        </w:rPr>
        <w:t xml:space="preserve"> </w:t>
      </w:r>
    </w:p>
    <w:p w:rsidR="00666C02" w:rsidRPr="009C5091" w:rsidP="003021D9" w14:paraId="4156F0D3" w14:textId="3AA7C1E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EF21FA">
        <w:rPr>
          <w:rFonts w:ascii="Times New Roman" w:hAnsi="Times New Roman" w:cs="Times New Roman"/>
          <w:sz w:val="24"/>
          <w:szCs w:val="24"/>
        </w:rPr>
        <w:t xml:space="preserve">Σε αυτή την εξίσωση, </w:t>
      </w:r>
      <w:r w:rsidRPr="009C5091" w:rsidR="00206634">
        <w:rPr>
          <w:rFonts w:ascii="Times New Roman" w:hAnsi="Times New Roman" w:cs="Times New Roman"/>
          <w:sz w:val="24"/>
          <w:szCs w:val="24"/>
        </w:rPr>
        <w:t xml:space="preserve">αντικαθιστώντας όπου </w:t>
      </w:r>
      <w:r w:rsidRPr="009C5091" w:rsidR="00206634">
        <w:rPr>
          <w:rFonts w:ascii="Times New Roman" w:hAnsi="Times New Roman" w:cs="Times New Roman"/>
          <w:sz w:val="24"/>
          <w:szCs w:val="24"/>
          <w:lang w:val="en-US"/>
        </w:rPr>
        <w:t>y</w:t>
      </w:r>
      <w:r w:rsidRPr="009C5091" w:rsidR="00206634">
        <w:rPr>
          <w:rFonts w:ascii="Times New Roman" w:hAnsi="Times New Roman" w:cs="Times New Roman"/>
          <w:sz w:val="24"/>
          <w:szCs w:val="24"/>
        </w:rPr>
        <w:t xml:space="preserve"> την τιμή της απορρόφησης του Πίνακα 2</w:t>
      </w:r>
      <w:r w:rsidRPr="009C5091" w:rsidR="00DD6A20">
        <w:rPr>
          <w:rFonts w:ascii="Times New Roman" w:hAnsi="Times New Roman" w:cs="Times New Roman"/>
          <w:sz w:val="24"/>
          <w:szCs w:val="24"/>
        </w:rPr>
        <w:t xml:space="preserve"> που αντιστοιχεί στο εκάστοτε δείγμα</w:t>
      </w:r>
      <w:r w:rsidRPr="009C5091" w:rsidR="00206634">
        <w:rPr>
          <w:rFonts w:ascii="Times New Roman" w:hAnsi="Times New Roman" w:cs="Times New Roman"/>
          <w:sz w:val="24"/>
          <w:szCs w:val="24"/>
        </w:rPr>
        <w:t xml:space="preserve"> και λύνοντας ως προς </w:t>
      </w:r>
      <w:r w:rsidRPr="009C5091" w:rsidR="00206634">
        <w:rPr>
          <w:rFonts w:ascii="Times New Roman" w:hAnsi="Times New Roman" w:cs="Times New Roman"/>
          <w:sz w:val="24"/>
          <w:szCs w:val="24"/>
          <w:lang w:val="en-US"/>
        </w:rPr>
        <w:t>x</w:t>
      </w:r>
      <w:r w:rsidRPr="009C5091" w:rsidR="00206634">
        <w:rPr>
          <w:rFonts w:ascii="Times New Roman" w:hAnsi="Times New Roman" w:cs="Times New Roman"/>
          <w:sz w:val="24"/>
          <w:szCs w:val="24"/>
        </w:rPr>
        <w:t>, δηλαδή ως προς την συγκέντρωση του δείγματος</w:t>
      </w:r>
      <w:r w:rsidRPr="009C5091">
        <w:rPr>
          <w:rFonts w:ascii="Times New Roman" w:hAnsi="Times New Roman" w:cs="Times New Roman"/>
          <w:sz w:val="24"/>
          <w:szCs w:val="24"/>
        </w:rPr>
        <w:t xml:space="preserve"> προκύπτει ότι:</w:t>
      </w:r>
    </w:p>
    <w:p w:rsidR="008F0C14" w:rsidRPr="009C5091" w:rsidP="00666C02" w14:paraId="6608ED71" w14:textId="7F89E3AF">
      <w:pPr>
        <w:rPr>
          <w:rFonts w:ascii="Times New Roman" w:hAnsi="Times New Roman" w:cs="Times New Roman"/>
          <w:sz w:val="24"/>
          <w:szCs w:val="24"/>
        </w:rPr>
      </w:pPr>
    </w:p>
    <w:p w:rsidR="008F0C14" w:rsidRPr="009C5091" w:rsidP="008F0C14" w14:paraId="18922A6B" w14:textId="120987E4">
      <w:pPr>
        <w:rPr>
          <w:rFonts w:ascii="Times New Roman" w:hAnsi="Times New Roman" w:cs="Times New Roman"/>
          <w:sz w:val="24"/>
          <w:szCs w:val="24"/>
        </w:rPr>
      </w:pPr>
      <w:r w:rsidRPr="009C5091">
        <w:rPr>
          <w:rFonts w:ascii="Times New Roman" w:hAnsi="Times New Roman" w:cs="Times New Roman"/>
          <w:sz w:val="24"/>
          <w:szCs w:val="24"/>
        </w:rPr>
        <w:t>▪Για το πρώτο άγνωστο δείγμα ισχύει:</w:t>
      </w:r>
    </w:p>
    <w:p w:rsidR="008F0C14" w:rsidRPr="009C5091" w:rsidP="008F0C14" w14:paraId="3A7209A9" w14:textId="3E77447F">
      <w:pPr>
        <w:rPr>
          <w:rFonts w:ascii="Times New Roman" w:hAnsi="Times New Roman" w:cs="Times New Roman"/>
          <w:i/>
          <w:sz w:val="24"/>
          <w:szCs w:val="24"/>
          <w:lang w:val="en-US"/>
        </w:rPr>
      </w:pPr>
      <m:oMathPara>
        <m:oMath>
          <m:r>
            <w:rPr>
              <w:rFonts w:ascii="Cambria Math" w:hAnsi="Cambria Math" w:cs="Times New Roman"/>
              <w:sz w:val="24"/>
              <w:szCs w:val="24"/>
            </w:rPr>
            <m:t>y=</m:t>
          </m:r>
          <w:bookmarkStart w:id="1" w:name="_Hlk104397772"/>
          <m:r>
            <w:rPr>
              <w:rFonts w:ascii="Cambria Math" w:hAnsi="Cambria Math" w:cs="Times New Roman"/>
              <w:sz w:val="24"/>
              <w:szCs w:val="24"/>
            </w:rPr>
            <m:t>1,2573</m:t>
          </m:r>
          <m:r>
            <w:rPr>
              <w:rFonts w:ascii="Cambria Math" w:hAnsi="Cambria Math" w:cs="Times New Roman"/>
              <w:sz w:val="24"/>
              <w:szCs w:val="24"/>
              <w:lang w:val="en-US"/>
            </w:rPr>
            <m:t>x+</m:t>
          </m:r>
          <m:r>
            <w:rPr>
              <w:rFonts w:ascii="Cambria Math" w:hAnsi="Cambria Math" w:cs="Times New Roman"/>
              <w:sz w:val="24"/>
              <w:szCs w:val="24"/>
            </w:rPr>
            <m:t>0,0104</m:t>
          </m:r>
          <w:bookmarkStart w:id="2" w:name="_Hlk104397729"/>
          <w:bookmarkEnd w:id="1"/>
          <m:r>
            <w:rPr>
              <w:rFonts w:ascii="Cambria Math" w:hAnsi="Cambria Math" w:cs="Times New Roman"/>
              <w:sz w:val="24"/>
              <w:szCs w:val="24"/>
            </w:rPr>
            <m:t>⇒</m:t>
          </m:r>
          <w:bookmarkEnd w:id="2"/>
          <m:r>
            <w:rPr>
              <w:rFonts w:ascii="Cambria Math" w:hAnsi="Cambria Math" w:cs="Times New Roman"/>
              <w:sz w:val="24"/>
              <w:szCs w:val="24"/>
            </w:rPr>
            <m:t>0,073-0,0104=1,2573</m:t>
          </m:r>
          <m:r>
            <w:rPr>
              <w:rFonts w:ascii="Cambria Math" w:hAnsi="Cambria Math" w:cs="Times New Roman"/>
              <w:sz w:val="24"/>
              <w:szCs w:val="24"/>
              <w:lang w:val="en-US"/>
            </w:rPr>
            <m:t>x</m:t>
          </m:r>
          <m:r>
            <w:rPr>
              <w:rFonts w:ascii="Cambria Math" w:hAnsi="Cambria Math" w:cs="Times New Roman"/>
              <w:sz w:val="24"/>
              <w:szCs w:val="24"/>
            </w:rPr>
            <m:t>⇒</m:t>
          </m:r>
          <m:r>
            <m:rPr>
              <m:sty m:val="bi"/>
            </m:rPr>
            <w:rPr>
              <w:rFonts w:ascii="Cambria Math" w:hAnsi="Cambria Math" w:cs="Times New Roman"/>
              <w:sz w:val="24"/>
              <w:szCs w:val="24"/>
            </w:rPr>
            <m:t xml:space="preserve">x=0,05 </m:t>
          </m:r>
          <m:f>
            <m:fPr>
              <m:ctrlPr>
                <w:rPr>
                  <w:rFonts w:ascii="Cambria Math" w:hAnsi="Cambria Math" w:cs="Times New Roman"/>
                  <w:b/>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rPr>
                <m:t>ml</m:t>
              </m:r>
            </m:den>
          </m:f>
          <m:r>
            <m:rPr>
              <m:sty m:val="p"/>
            </m:rPr>
            <w:rPr>
              <w:rFonts w:ascii="Cambria Math" w:hAnsi="Cambria Math" w:cs="Times New Roman"/>
              <w:sz w:val="24"/>
              <w:szCs w:val="24"/>
            </w:rPr>
            <m:t xml:space="preserve"> </m:t>
          </m:r>
        </m:oMath>
      </m:oMathPara>
    </w:p>
    <w:p w:rsidR="008F0C14" w:rsidRPr="009C5091" w:rsidP="008F0C14" w14:paraId="43E97A7A" w14:textId="77777777">
      <w:pPr>
        <w:rPr>
          <w:rFonts w:ascii="Times New Roman" w:hAnsi="Times New Roman" w:cs="Times New Roman"/>
          <w:sz w:val="24"/>
          <w:szCs w:val="24"/>
        </w:rPr>
      </w:pPr>
    </w:p>
    <w:p w:rsidR="008F0C14" w:rsidRPr="009C5091" w:rsidP="008F0C14" w14:paraId="6F0C6B3E" w14:textId="60DE79C8">
      <w:pPr>
        <w:rPr>
          <w:rFonts w:ascii="Times New Roman" w:hAnsi="Times New Roman" w:cs="Times New Roman"/>
          <w:sz w:val="24"/>
          <w:szCs w:val="24"/>
        </w:rPr>
      </w:pPr>
      <w:r w:rsidRPr="009C5091">
        <w:rPr>
          <w:rFonts w:ascii="Times New Roman" w:hAnsi="Times New Roman" w:cs="Times New Roman"/>
          <w:sz w:val="24"/>
          <w:szCs w:val="24"/>
        </w:rPr>
        <w:t>▪Για το δεύτερο άγνωστο δείγμα ισχύει:</w:t>
      </w:r>
    </w:p>
    <w:p w:rsidR="008F0C14" w:rsidRPr="009C5091" w:rsidP="008F0C14" w14:paraId="4A7B09F5" w14:textId="6528C7AF">
      <w:pPr>
        <w:rPr>
          <w:rFonts w:ascii="Times New Roman" w:hAnsi="Times New Roman" w:cs="Times New Roman"/>
          <w:sz w:val="24"/>
          <w:szCs w:val="24"/>
        </w:rPr>
      </w:pPr>
      <m:oMathPara>
        <m:oMath>
          <m:r>
            <w:rPr>
              <w:rFonts w:ascii="Cambria Math" w:hAnsi="Cambria Math" w:cs="Times New Roman"/>
              <w:sz w:val="24"/>
              <w:szCs w:val="24"/>
            </w:rPr>
            <m:t>y=1,2573</m:t>
          </m:r>
          <m:r>
            <w:rPr>
              <w:rFonts w:ascii="Cambria Math" w:hAnsi="Cambria Math" w:cs="Times New Roman"/>
              <w:sz w:val="24"/>
              <w:szCs w:val="24"/>
              <w:lang w:val="en-US"/>
            </w:rPr>
            <m:t>x+</m:t>
          </m:r>
          <m:r>
            <w:rPr>
              <w:rFonts w:ascii="Cambria Math" w:hAnsi="Cambria Math" w:cs="Times New Roman"/>
              <w:sz w:val="24"/>
              <w:szCs w:val="24"/>
            </w:rPr>
            <m:t>0,0104⇒0,085-0,0104=1,2573</m:t>
          </m:r>
          <m:r>
            <w:rPr>
              <w:rFonts w:ascii="Cambria Math" w:hAnsi="Cambria Math" w:cs="Times New Roman"/>
              <w:sz w:val="24"/>
              <w:szCs w:val="24"/>
              <w:lang w:val="en-US"/>
            </w:rPr>
            <m:t>x</m:t>
          </m:r>
          <m:r>
            <w:rPr>
              <w:rFonts w:ascii="Cambria Math" w:hAnsi="Cambria Math" w:cs="Times New Roman"/>
              <w:sz w:val="24"/>
              <w:szCs w:val="24"/>
            </w:rPr>
            <m:t>⇒</m:t>
          </m:r>
          <m:r>
            <m:rPr>
              <m:sty m:val="bi"/>
            </m:rPr>
            <w:rPr>
              <w:rFonts w:ascii="Cambria Math" w:hAnsi="Cambria Math" w:cs="Times New Roman"/>
              <w:sz w:val="24"/>
              <w:szCs w:val="24"/>
            </w:rPr>
            <m:t xml:space="preserve">x=0,06 </m:t>
          </m:r>
          <m:f>
            <m:fPr>
              <m:ctrlPr>
                <w:rPr>
                  <w:rFonts w:ascii="Cambria Math" w:hAnsi="Cambria Math" w:cs="Times New Roman"/>
                  <w:b/>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rPr>
                <m:t>ml</m:t>
              </m:r>
            </m:den>
          </m:f>
          <m:r>
            <m:rPr>
              <m:sty m:val="bi"/>
            </m:rPr>
            <w:rPr>
              <w:rFonts w:ascii="Cambria Math" w:hAnsi="Cambria Math" w:cs="Times New Roman"/>
              <w:sz w:val="24"/>
              <w:szCs w:val="24"/>
            </w:rPr>
            <m:t xml:space="preserve"> </m:t>
          </m:r>
          <m:r>
            <m:rPr>
              <m:sty m:val="p"/>
            </m:rPr>
            <w:rPr>
              <w:rFonts w:ascii="Cambria Math" w:hAnsi="Cambria Math" w:cs="Times New Roman"/>
              <w:sz w:val="24"/>
              <w:szCs w:val="24"/>
            </w:rPr>
            <m:t xml:space="preserve"> </m:t>
          </m:r>
        </m:oMath>
      </m:oMathPara>
    </w:p>
    <w:p w:rsidR="008F0C14" w:rsidRPr="009C5091" w:rsidP="008F0C14" w14:paraId="6D39CD26" w14:textId="77777777">
      <w:pPr>
        <w:rPr>
          <w:rFonts w:ascii="Times New Roman" w:hAnsi="Times New Roman" w:cs="Times New Roman"/>
          <w:sz w:val="24"/>
          <w:szCs w:val="24"/>
        </w:rPr>
      </w:pPr>
    </w:p>
    <w:p w:rsidR="008F0C14" w:rsidRPr="009C5091" w:rsidP="008F0C14" w14:paraId="5D802024" w14:textId="723E15AA">
      <w:pPr>
        <w:rPr>
          <w:rFonts w:ascii="Times New Roman" w:hAnsi="Times New Roman" w:cs="Times New Roman"/>
          <w:sz w:val="24"/>
          <w:szCs w:val="24"/>
        </w:rPr>
      </w:pPr>
      <w:r w:rsidRPr="009C5091">
        <w:rPr>
          <w:rFonts w:ascii="Times New Roman" w:hAnsi="Times New Roman" w:cs="Times New Roman"/>
          <w:sz w:val="24"/>
          <w:szCs w:val="24"/>
        </w:rPr>
        <w:t>▪Για το τρίτο άγνωστο δείγμα ισχύει:</w:t>
      </w:r>
    </w:p>
    <w:p w:rsidR="008F0C14" w:rsidRPr="009C5091" w:rsidP="008F0C14" w14:paraId="175DF04E" w14:textId="1BE1671E">
      <w:pPr>
        <w:rPr>
          <w:rFonts w:ascii="Times New Roman" w:hAnsi="Times New Roman" w:cs="Times New Roman"/>
          <w:sz w:val="24"/>
          <w:szCs w:val="24"/>
        </w:rPr>
      </w:pPr>
      <m:oMathPara>
        <m:oMath>
          <m:r>
            <w:rPr>
              <w:rFonts w:ascii="Cambria Math" w:hAnsi="Cambria Math" w:cs="Times New Roman"/>
              <w:sz w:val="24"/>
              <w:szCs w:val="24"/>
            </w:rPr>
            <m:t>y=1,2573</m:t>
          </m:r>
          <m:r>
            <w:rPr>
              <w:rFonts w:ascii="Cambria Math" w:hAnsi="Cambria Math" w:cs="Times New Roman"/>
              <w:sz w:val="24"/>
              <w:szCs w:val="24"/>
              <w:lang w:val="en-US"/>
            </w:rPr>
            <m:t>x+</m:t>
          </m:r>
          <m:r>
            <w:rPr>
              <w:rFonts w:ascii="Cambria Math" w:hAnsi="Cambria Math" w:cs="Times New Roman"/>
              <w:sz w:val="24"/>
              <w:szCs w:val="24"/>
            </w:rPr>
            <m:t>0,0104⇒0,118-0,0104=1,2573x⇒</m:t>
          </m:r>
          <m:r>
            <m:rPr>
              <m:sty m:val="bi"/>
            </m:rPr>
            <w:rPr>
              <w:rFonts w:ascii="Cambria Math" w:hAnsi="Cambria Math" w:cs="Times New Roman"/>
              <w:sz w:val="24"/>
              <w:szCs w:val="24"/>
            </w:rPr>
            <m:t xml:space="preserve">x=0,086 </m:t>
          </m:r>
          <m:f>
            <m:fPr>
              <m:ctrlPr>
                <w:rPr>
                  <w:rFonts w:ascii="Cambria Math" w:hAnsi="Cambria Math" w:cs="Times New Roman"/>
                  <w:b/>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rPr>
                <m:t>ml</m:t>
              </m:r>
            </m:den>
          </m:f>
          <m:r>
            <m:rPr>
              <m:sty m:val="p"/>
            </m:rPr>
            <w:rPr>
              <w:rFonts w:ascii="Cambria Math" w:hAnsi="Cambria Math" w:cs="Times New Roman"/>
              <w:sz w:val="24"/>
              <w:szCs w:val="24"/>
            </w:rPr>
            <m:t xml:space="preserve"> </m:t>
          </m:r>
        </m:oMath>
      </m:oMathPara>
    </w:p>
    <w:p w:rsidR="008F0C14" w:rsidRPr="009C5091" w:rsidP="008F0C14" w14:paraId="09D8910B" w14:textId="77777777">
      <w:pPr>
        <w:rPr>
          <w:rFonts w:ascii="Times New Roman" w:hAnsi="Times New Roman" w:cs="Times New Roman"/>
          <w:sz w:val="24"/>
          <w:szCs w:val="24"/>
        </w:rPr>
      </w:pPr>
    </w:p>
    <w:p w:rsidR="008F0C14" w:rsidRPr="009C5091" w:rsidP="008F0C14" w14:paraId="54410905" w14:textId="0E6BB7EA">
      <w:pPr>
        <w:rPr>
          <w:rFonts w:ascii="Times New Roman" w:hAnsi="Times New Roman" w:cs="Times New Roman"/>
          <w:sz w:val="24"/>
          <w:szCs w:val="24"/>
        </w:rPr>
      </w:pPr>
      <w:r w:rsidRPr="009C5091">
        <w:rPr>
          <w:rFonts w:ascii="Times New Roman" w:hAnsi="Times New Roman" w:cs="Times New Roman"/>
          <w:sz w:val="24"/>
          <w:szCs w:val="24"/>
        </w:rPr>
        <w:t>▪Για το τέταρτο άγνωστο δείγμα ισχύει:</w:t>
      </w:r>
    </w:p>
    <w:p w:rsidR="008F0C14" w:rsidRPr="009C5091" w:rsidP="00666C02" w14:paraId="67F0B665" w14:textId="560FD59B">
      <w:pPr>
        <w:rPr>
          <w:rFonts w:ascii="Times New Roman" w:hAnsi="Times New Roman" w:cs="Times New Roman"/>
          <w:sz w:val="24"/>
          <w:szCs w:val="24"/>
        </w:rPr>
      </w:pPr>
      <m:oMathPara>
        <m:oMath>
          <m:r>
            <w:rPr>
              <w:rFonts w:ascii="Cambria Math" w:hAnsi="Cambria Math" w:cs="Times New Roman"/>
              <w:sz w:val="24"/>
              <w:szCs w:val="24"/>
            </w:rPr>
            <m:t>y=1,2573</m:t>
          </m:r>
          <m:r>
            <w:rPr>
              <w:rFonts w:ascii="Cambria Math" w:hAnsi="Cambria Math" w:cs="Times New Roman"/>
              <w:sz w:val="24"/>
              <w:szCs w:val="24"/>
              <w:lang w:val="en-US"/>
            </w:rPr>
            <m:t>x+</m:t>
          </m:r>
          <m:r>
            <w:rPr>
              <w:rFonts w:ascii="Cambria Math" w:hAnsi="Cambria Math" w:cs="Times New Roman"/>
              <w:sz w:val="24"/>
              <w:szCs w:val="24"/>
            </w:rPr>
            <m:t>0,0104⇒0,182-0,0104=1,2573x⇒</m:t>
          </m:r>
          <m:r>
            <m:rPr>
              <m:sty m:val="bi"/>
            </m:rPr>
            <w:rPr>
              <w:rFonts w:ascii="Cambria Math" w:hAnsi="Cambria Math" w:cs="Times New Roman"/>
              <w:sz w:val="24"/>
              <w:szCs w:val="24"/>
            </w:rPr>
            <m:t xml:space="preserve">x=0,136 </m:t>
          </m:r>
          <m:f>
            <m:fPr>
              <m:ctrlPr>
                <w:rPr>
                  <w:rFonts w:ascii="Cambria Math" w:hAnsi="Cambria Math" w:cs="Times New Roman"/>
                  <w:b/>
                  <w:i/>
                  <w:sz w:val="24"/>
                  <w:szCs w:val="24"/>
                </w:rPr>
              </m:ctrlPr>
            </m:fPr>
            <m:num>
              <m:r>
                <m:rPr>
                  <m:sty m:val="bi"/>
                </m:rPr>
                <w:rPr>
                  <w:rFonts w:ascii="Cambria Math" w:hAnsi="Cambria Math" w:cs="Times New Roman"/>
                  <w:sz w:val="24"/>
                  <w:szCs w:val="24"/>
                </w:rPr>
                <m:t>μ</m:t>
              </m:r>
              <m:r>
                <m:rPr>
                  <m:sty m:val="bi"/>
                </m:rPr>
                <w:rPr>
                  <w:rFonts w:ascii="Cambria Math" w:hAnsi="Cambria Math" w:cs="Times New Roman"/>
                  <w:sz w:val="24"/>
                  <w:szCs w:val="24"/>
                  <w:lang w:val="en-US"/>
                </w:rPr>
                <m:t>g</m:t>
              </m:r>
            </m:num>
            <m:den>
              <m:r>
                <m:rPr>
                  <m:sty m:val="bi"/>
                </m:rPr>
                <w:rPr>
                  <w:rFonts w:ascii="Cambria Math" w:hAnsi="Cambria Math" w:cs="Times New Roman"/>
                  <w:sz w:val="24"/>
                  <w:szCs w:val="24"/>
                </w:rPr>
                <m:t>ml</m:t>
              </m:r>
            </m:den>
          </m:f>
          <m:r>
            <m:rPr>
              <m:sty m:val="p"/>
            </m:rPr>
            <w:rPr>
              <w:rFonts w:ascii="Cambria Math" w:hAnsi="Cambria Math" w:cs="Times New Roman"/>
              <w:sz w:val="24"/>
              <w:szCs w:val="24"/>
            </w:rPr>
            <m:t xml:space="preserve"> </m:t>
          </m:r>
        </m:oMath>
      </m:oMathPara>
    </w:p>
    <w:p w:rsidR="00DE24E8" w:rsidP="00666C02" w14:paraId="4F4D33E7" w14:textId="50C68F23">
      <w:pPr>
        <w:rPr>
          <w:rFonts w:ascii="Times New Roman" w:hAnsi="Times New Roman" w:cs="Times New Roman"/>
          <w:sz w:val="24"/>
          <w:szCs w:val="24"/>
        </w:rPr>
      </w:pPr>
    </w:p>
    <w:p w:rsidR="003021D9" w:rsidP="00666C02" w14:paraId="4AD03455" w14:textId="77777777">
      <w:pPr>
        <w:rPr>
          <w:rFonts w:ascii="Times New Roman" w:hAnsi="Times New Roman" w:cs="Times New Roman"/>
          <w:sz w:val="24"/>
          <w:szCs w:val="24"/>
        </w:rPr>
      </w:pPr>
    </w:p>
    <w:p w:rsidR="009C5091" w:rsidRPr="009C5091" w:rsidP="00666C02" w14:paraId="62B1D110" w14:textId="77777777">
      <w:pPr>
        <w:rPr>
          <w:rFonts w:ascii="Times New Roman" w:hAnsi="Times New Roman" w:cs="Times New Roman"/>
          <w:sz w:val="24"/>
          <w:szCs w:val="24"/>
        </w:rPr>
      </w:pPr>
    </w:p>
    <w:p w:rsidR="00DE24E8" w:rsidRPr="009C5091" w:rsidP="003021D9" w14:paraId="3B092991" w14:textId="2EEAB9FD">
      <w:pPr>
        <w:pStyle w:val="ListParagraph"/>
        <w:numPr>
          <w:ilvl w:val="0"/>
          <w:numId w:val="3"/>
        </w:numPr>
        <w:jc w:val="both"/>
        <w:rPr>
          <w:rFonts w:ascii="Times New Roman" w:hAnsi="Times New Roman" w:cs="Times New Roman"/>
          <w:b/>
          <w:sz w:val="24"/>
          <w:szCs w:val="24"/>
          <w:u w:val="single"/>
        </w:rPr>
      </w:pPr>
      <w:r w:rsidRPr="009C5091">
        <w:rPr>
          <w:rFonts w:ascii="Times New Roman" w:hAnsi="Times New Roman" w:cs="Times New Roman"/>
          <w:b/>
          <w:sz w:val="24"/>
          <w:szCs w:val="24"/>
        </w:rPr>
        <w:t>Η δειγματοληψία είναι αξιόπιστη (</w:t>
      </w:r>
      <w:r w:rsidRPr="009C5091">
        <w:rPr>
          <w:rFonts w:ascii="Times New Roman" w:hAnsi="Times New Roman" w:cs="Times New Roman"/>
          <w:b/>
          <w:sz w:val="24"/>
          <w:szCs w:val="24"/>
          <w:u w:val="single"/>
        </w:rPr>
        <w:t>επαρκούν  4 δείγματα</w:t>
      </w:r>
      <w:r w:rsidRPr="009C5091">
        <w:rPr>
          <w:rFonts w:ascii="Times New Roman" w:hAnsi="Times New Roman" w:cs="Times New Roman"/>
          <w:b/>
          <w:sz w:val="24"/>
          <w:szCs w:val="24"/>
        </w:rPr>
        <w:t>) για να έχουμε ένα συμπέρασμα με ακρίβεια 90%  εάν το πεδίο είναι ρυπασμένο (</w:t>
      </w:r>
      <w:r w:rsidRPr="009C5091">
        <w:rPr>
          <w:rFonts w:ascii="Times New Roman" w:hAnsi="Times New Roman" w:cs="Times New Roman"/>
          <w:b/>
          <w:i/>
          <w:sz w:val="24"/>
          <w:szCs w:val="24"/>
        </w:rPr>
        <w:t>δηλ. συγκεντρώσεις πάνω από επιτρεπόμενο νομοθετικό όριο</w:t>
      </w:r>
      <w:r w:rsidRPr="009C5091">
        <w:rPr>
          <w:rFonts w:ascii="Times New Roman" w:hAnsi="Times New Roman" w:cs="Times New Roman"/>
          <w:b/>
          <w:sz w:val="24"/>
          <w:szCs w:val="24"/>
        </w:rPr>
        <w:t xml:space="preserve">)? Το διάστημα εμπιστοσύνης που προκύπτει είναι εντός των νομοθετικών ορίων για εξασθενές χρώμιο (100 </w:t>
      </w:r>
      <w:r w:rsidRPr="009C5091">
        <w:rPr>
          <w:rFonts w:ascii="Times New Roman" w:hAnsi="Times New Roman" w:cs="Times New Roman"/>
          <w:b/>
          <w:sz w:val="24"/>
          <w:szCs w:val="24"/>
          <w:lang w:val="en-US"/>
        </w:rPr>
        <w:t>ppb</w:t>
      </w:r>
      <w:r w:rsidRPr="009C5091">
        <w:rPr>
          <w:rFonts w:ascii="Times New Roman" w:hAnsi="Times New Roman" w:cs="Times New Roman"/>
          <w:b/>
          <w:sz w:val="24"/>
          <w:szCs w:val="24"/>
        </w:rPr>
        <w:t>)</w:t>
      </w:r>
      <w:r w:rsidR="00C27A6E">
        <w:rPr>
          <w:rFonts w:ascii="Times New Roman" w:hAnsi="Times New Roman" w:cs="Times New Roman"/>
          <w:b/>
          <w:sz w:val="24"/>
          <w:szCs w:val="24"/>
        </w:rPr>
        <w:t>;</w:t>
      </w:r>
      <w:r w:rsidRPr="009C5091">
        <w:rPr>
          <w:rFonts w:ascii="Times New Roman" w:hAnsi="Times New Roman" w:cs="Times New Roman"/>
          <w:b/>
          <w:sz w:val="24"/>
          <w:szCs w:val="24"/>
        </w:rPr>
        <w:t xml:space="preserve"> </w:t>
      </w:r>
      <w:r w:rsidRPr="009C5091">
        <w:rPr>
          <w:rFonts w:ascii="Times New Roman" w:hAnsi="Times New Roman" w:cs="Times New Roman"/>
          <w:b/>
          <w:sz w:val="24"/>
          <w:szCs w:val="24"/>
          <w:u w:val="single"/>
        </w:rPr>
        <w:t>Ποιον θα ήταν ο κατάλληλος αριθμός δειγμάτων</w:t>
      </w:r>
      <w:r w:rsidR="00F22A41">
        <w:rPr>
          <w:rFonts w:ascii="Times New Roman" w:hAnsi="Times New Roman" w:cs="Times New Roman"/>
          <w:b/>
          <w:sz w:val="24"/>
          <w:szCs w:val="24"/>
          <w:u w:val="single"/>
        </w:rPr>
        <w:t>;</w:t>
      </w:r>
    </w:p>
    <w:p w:rsidR="00061C32" w:rsidRPr="009C5091" w:rsidP="003021D9" w14:paraId="4931CA58" w14:textId="162C61EC">
      <w:pPr>
        <w:pStyle w:val="ListParagraph"/>
        <w:jc w:val="both"/>
        <w:rPr>
          <w:rFonts w:ascii="Times New Roman" w:hAnsi="Times New Roman" w:cs="Times New Roman"/>
          <w:b/>
          <w:sz w:val="24"/>
          <w:szCs w:val="24"/>
          <w:u w:val="single"/>
        </w:rPr>
      </w:pPr>
    </w:p>
    <w:p w:rsidR="00061C32" w:rsidRPr="009C5091" w:rsidP="003021D9" w14:paraId="3FB546F1" w14:textId="01AD0689">
      <w:pPr>
        <w:spacing w:after="0"/>
        <w:jc w:val="both"/>
        <w:rPr>
          <w:rFonts w:ascii="Times New Roman" w:hAnsi="Times New Roman" w:cs="Times New Roman"/>
          <w:bCs/>
          <w:iCs/>
          <w:sz w:val="24"/>
          <w:szCs w:val="24"/>
        </w:rPr>
      </w:pPr>
      <w:r>
        <w:rPr>
          <w:rFonts w:ascii="Times New Roman" w:hAnsi="Times New Roman" w:cs="Times New Roman"/>
          <w:bCs/>
          <w:sz w:val="24"/>
          <w:szCs w:val="24"/>
        </w:rPr>
        <w:t xml:space="preserve">   </w:t>
      </w:r>
      <w:r w:rsidRPr="009C5091" w:rsidR="00927AE7">
        <w:rPr>
          <w:rFonts w:ascii="Times New Roman" w:hAnsi="Times New Roman" w:cs="Times New Roman"/>
          <w:bCs/>
          <w:sz w:val="24"/>
          <w:szCs w:val="24"/>
        </w:rPr>
        <w:t>Στη περίπτωση που το πεδίο ήταν ρυπασμένο</w:t>
      </w:r>
      <w:r w:rsidRPr="009C5091" w:rsidR="00F93075">
        <w:rPr>
          <w:rFonts w:ascii="Times New Roman" w:hAnsi="Times New Roman" w:cs="Times New Roman"/>
          <w:bCs/>
          <w:sz w:val="24"/>
          <w:szCs w:val="24"/>
        </w:rPr>
        <w:t xml:space="preserve"> </w:t>
      </w:r>
      <w:r w:rsidRPr="009C5091" w:rsidR="00927AE7">
        <w:rPr>
          <w:rFonts w:ascii="Times New Roman" w:hAnsi="Times New Roman" w:cs="Times New Roman"/>
          <w:bCs/>
          <w:sz w:val="24"/>
          <w:szCs w:val="24"/>
        </w:rPr>
        <w:t>για να είναι η δειγματοληψία αξιόπιστη και να επαρκούν τα 4 δείγματα</w:t>
      </w:r>
      <w:r w:rsidRPr="009C5091" w:rsidR="00F93075">
        <w:rPr>
          <w:rFonts w:ascii="Times New Roman" w:hAnsi="Times New Roman" w:cs="Times New Roman"/>
          <w:bCs/>
          <w:sz w:val="24"/>
          <w:szCs w:val="24"/>
        </w:rPr>
        <w:t>,</w:t>
      </w:r>
      <w:r w:rsidRPr="009C5091" w:rsidR="00927AE7">
        <w:rPr>
          <w:rFonts w:ascii="Times New Roman" w:hAnsi="Times New Roman" w:cs="Times New Roman"/>
          <w:bCs/>
          <w:sz w:val="24"/>
          <w:szCs w:val="24"/>
        </w:rPr>
        <w:t xml:space="preserve"> θα έπρεπε ο</w:t>
      </w:r>
      <w:r w:rsidRPr="009C5091" w:rsidR="001E3970">
        <w:rPr>
          <w:rFonts w:ascii="Times New Roman" w:hAnsi="Times New Roman" w:cs="Times New Roman"/>
          <w:bCs/>
          <w:sz w:val="24"/>
          <w:szCs w:val="24"/>
        </w:rPr>
        <w:t xml:space="preserve">ι συγκεντρώσεις </w:t>
      </w:r>
      <w:r w:rsidRPr="009C5091" w:rsidR="00F93075">
        <w:rPr>
          <w:rFonts w:ascii="Times New Roman" w:hAnsi="Times New Roman" w:cs="Times New Roman"/>
          <w:bCs/>
          <w:sz w:val="24"/>
          <w:szCs w:val="24"/>
        </w:rPr>
        <w:t xml:space="preserve">όλων </w:t>
      </w:r>
      <w:r w:rsidRPr="009C5091" w:rsidR="001E3970">
        <w:rPr>
          <w:rFonts w:ascii="Times New Roman" w:hAnsi="Times New Roman" w:cs="Times New Roman"/>
          <w:bCs/>
          <w:sz w:val="24"/>
          <w:szCs w:val="24"/>
        </w:rPr>
        <w:t xml:space="preserve">των αγνώστων δειγμάτων </w:t>
      </w:r>
      <w:r w:rsidRPr="009C5091" w:rsidR="00927AE7">
        <w:rPr>
          <w:rFonts w:ascii="Times New Roman" w:hAnsi="Times New Roman" w:cs="Times New Roman"/>
          <w:bCs/>
          <w:sz w:val="24"/>
          <w:szCs w:val="24"/>
        </w:rPr>
        <w:t>να είναι &gt;</w:t>
      </w:r>
      <w:r w:rsidRPr="009C5091" w:rsidR="001E3970">
        <w:rPr>
          <w:rFonts w:ascii="Times New Roman" w:hAnsi="Times New Roman" w:cs="Times New Roman"/>
          <w:bCs/>
          <w:sz w:val="24"/>
          <w:szCs w:val="24"/>
        </w:rPr>
        <w:t xml:space="preserve">100 </w:t>
      </w:r>
      <w:r w:rsidRPr="009C5091" w:rsidR="001E3970">
        <w:rPr>
          <w:rFonts w:ascii="Times New Roman" w:hAnsi="Times New Roman" w:cs="Times New Roman"/>
          <w:bCs/>
          <w:sz w:val="24"/>
          <w:szCs w:val="24"/>
          <w:lang w:val="en-US"/>
        </w:rPr>
        <w:t>ppb</w:t>
      </w:r>
      <w:r w:rsidRPr="009C5091" w:rsidR="001E3970">
        <w:rPr>
          <w:rFonts w:ascii="Times New Roman" w:hAnsi="Times New Roman" w:cs="Times New Roman"/>
          <w:bCs/>
          <w:sz w:val="24"/>
          <w:szCs w:val="24"/>
        </w:rPr>
        <w:t xml:space="preserve">. </w:t>
      </w:r>
    </w:p>
    <w:p w:rsidR="00DE24E8" w:rsidRPr="009C5091" w:rsidP="003021D9" w14:paraId="55E60F31" w14:textId="1AD82C5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125D75">
        <w:rPr>
          <w:rFonts w:ascii="Times New Roman" w:hAnsi="Times New Roman" w:cs="Times New Roman"/>
          <w:sz w:val="24"/>
          <w:szCs w:val="24"/>
        </w:rPr>
        <w:t>Για τα επόμενα ερωτήματα, π</w:t>
      </w:r>
      <w:r w:rsidRPr="009C5091" w:rsidR="00061C32">
        <w:rPr>
          <w:rFonts w:ascii="Times New Roman" w:hAnsi="Times New Roman" w:cs="Times New Roman"/>
          <w:sz w:val="24"/>
          <w:szCs w:val="24"/>
        </w:rPr>
        <w:t>ραγματοποιούνται οι εξής υπολογισμοί:</w:t>
      </w:r>
    </w:p>
    <w:p w:rsidR="00061C32" w:rsidRPr="009C5091" w:rsidP="003021D9" w14:paraId="7750E4F1" w14:textId="77777777">
      <w:pPr>
        <w:spacing w:after="0"/>
        <w:rPr>
          <w:rFonts w:ascii="Times New Roman" w:hAnsi="Times New Roman" w:cs="Times New Roman"/>
          <w:sz w:val="24"/>
          <w:szCs w:val="24"/>
        </w:rPr>
      </w:pPr>
    </w:p>
    <w:p w:rsidR="00406DD5" w:rsidRPr="009C5091" w:rsidP="00406DD5" w14:paraId="20627CFF" w14:textId="77777777">
      <w:pPr>
        <w:numPr>
          <w:ilvl w:val="0"/>
          <w:numId w:val="4"/>
        </w:numPr>
        <w:rPr>
          <w:rFonts w:ascii="Times New Roman" w:hAnsi="Times New Roman" w:cs="Times New Roman"/>
          <w:b/>
          <w:bCs/>
          <w:sz w:val="24"/>
          <w:szCs w:val="24"/>
          <w:lang w:val="en-US"/>
        </w:rPr>
      </w:pPr>
      <w:r w:rsidRPr="009C5091">
        <w:rPr>
          <w:rFonts w:ascii="Times New Roman" w:hAnsi="Times New Roman" w:cs="Times New Roman"/>
          <w:b/>
          <w:bCs/>
          <w:sz w:val="24"/>
          <w:szCs w:val="24"/>
        </w:rPr>
        <w:t>Υπολογισμός μέσης τιμής συγκεντρώσεων:</w:t>
      </w:r>
    </w:p>
    <w:p w:rsidR="00406DD5" w:rsidRPr="009C5091" w:rsidP="00406DD5" w14:paraId="7D62185A" w14:textId="7AA38D2C">
      <w:pPr>
        <w:rPr>
          <w:rFonts w:ascii="Times New Roman" w:hAnsi="Times New Roman" w:eastAsiaTheme="minorEastAsia" w:cs="Times New Roman"/>
          <w:sz w:val="24"/>
          <w:szCs w:val="24"/>
          <w:lang w:val="en-US"/>
        </w:rPr>
      </w:pPr>
      <m:oMathPara>
        <m:oMath>
          <m:acc>
            <m:accPr>
              <m:chr m:val="̅"/>
              <m:ctrlPr>
                <w:rPr>
                  <w:rFonts w:ascii="Cambria Math" w:hAnsi="Cambria Math" w:cs="Times New Roman"/>
                  <w:i/>
                  <w:sz w:val="24"/>
                  <w:szCs w:val="24"/>
                </w:rPr>
              </m:ctrlPr>
            </m:accPr>
            <m:e>
              <m:r>
                <w:rPr>
                  <w:rFonts w:ascii="Cambria Math" w:hAnsi="Cambria Math" w:cs="Times New Roman"/>
                  <w:sz w:val="24"/>
                  <w:szCs w:val="24"/>
                  <w:lang w:val="en-US"/>
                </w:rPr>
                <m:t>x</m:t>
              </m:r>
            </m:e>
          </m:ac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0,05+0,06+0,086+0,136</m:t>
              </m:r>
            </m:num>
            <m:den>
              <m:r>
                <w:rPr>
                  <w:rFonts w:ascii="Cambria Math" w:hAnsi="Cambria Math" w:cs="Times New Roman"/>
                  <w:sz w:val="24"/>
                  <w:szCs w:val="24"/>
                </w:rPr>
                <m:t>4</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0,332</m:t>
              </m:r>
            </m:num>
            <m:den>
              <m:r>
                <w:rPr>
                  <w:rFonts w:ascii="Cambria Math" w:hAnsi="Cambria Math" w:cs="Times New Roman"/>
                  <w:sz w:val="24"/>
                  <w:szCs w:val="24"/>
                </w:rPr>
                <m:t>4</m:t>
              </m:r>
            </m:den>
          </m:f>
          <m:r>
            <w:rPr>
              <w:rFonts w:ascii="Cambria Math" w:hAnsi="Cambria Math" w:cs="Times New Roman"/>
              <w:sz w:val="24"/>
              <w:szCs w:val="24"/>
            </w:rPr>
            <m:t xml:space="preserve">=0,083 </m:t>
          </m:r>
          <m:f>
            <m:fPr>
              <m:ctrlPr>
                <w:rPr>
                  <w:rFonts w:ascii="Cambria Math" w:hAnsi="Cambria Math" w:cs="Times New Roman"/>
                  <w:i/>
                  <w:sz w:val="24"/>
                  <w:szCs w:val="24"/>
                  <w:lang w:val="en-US"/>
                </w:rPr>
              </m:ctrlPr>
            </m:fPr>
            <m:num>
              <m:r>
                <w:rPr>
                  <w:rFonts w:ascii="Cambria Math" w:hAnsi="Cambria Math" w:cs="Times New Roman"/>
                  <w:sz w:val="24"/>
                  <w:szCs w:val="24"/>
                </w:rPr>
                <m:t>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oMath>
      </m:oMathPara>
    </w:p>
    <w:p w:rsidR="000B3218" w:rsidRPr="009C5091" w:rsidP="00406DD5" w14:paraId="6F6BCE43" w14:textId="77777777">
      <w:pPr>
        <w:rPr>
          <w:rFonts w:ascii="Times New Roman" w:hAnsi="Times New Roman" w:cs="Times New Roman"/>
          <w:sz w:val="24"/>
          <w:szCs w:val="24"/>
        </w:rPr>
      </w:pPr>
    </w:p>
    <w:p w:rsidR="000B3218" w:rsidRPr="003021D9" w:rsidP="003021D9" w14:paraId="210219E7" w14:textId="1BA3F6F7">
      <w:pPr>
        <w:numPr>
          <w:ilvl w:val="0"/>
          <w:numId w:val="4"/>
        </w:numPr>
        <w:rPr>
          <w:rFonts w:ascii="Times New Roman" w:hAnsi="Times New Roman" w:cs="Times New Roman"/>
          <w:b/>
          <w:bCs/>
          <w:sz w:val="24"/>
          <w:szCs w:val="24"/>
        </w:rPr>
      </w:pPr>
      <w:r w:rsidRPr="009C5091">
        <w:rPr>
          <w:rFonts w:ascii="Times New Roman" w:hAnsi="Times New Roman" w:cs="Times New Roman"/>
          <w:b/>
          <w:bCs/>
          <w:sz w:val="24"/>
          <w:szCs w:val="24"/>
        </w:rPr>
        <w:t>Υπολογισμός  διακύμανσης Sample variance:</w:t>
      </w:r>
    </w:p>
    <w:p w:rsidR="00406DD5" w:rsidRPr="009C5091" w:rsidP="00406DD5" w14:paraId="26C83AC1" w14:textId="2222597F">
      <w:pPr>
        <w:rPr>
          <w:rFonts w:ascii="Times New Roman" w:hAnsi="Times New Roman" w:eastAsiaTheme="minorEastAsia" w:cs="Times New Roman"/>
          <w:sz w:val="24"/>
          <w:szCs w:val="24"/>
        </w:rPr>
      </w:pPr>
      <m:oMathPara>
        <m:oMath>
          <m:r>
            <w:rPr>
              <w:rFonts w:ascii="Cambria Math" w:hAnsi="Cambria Math" w:cs="Times New Roman"/>
              <w:sz w:val="24"/>
              <w:szCs w:val="24"/>
            </w:rPr>
            <m:t>simple variance=</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x)</m:t>
                      </m:r>
                    </m:e>
                  </m:acc>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x)</m:t>
                      </m:r>
                    </m:e>
                  </m:acc>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x)</m:t>
                      </m:r>
                    </m:e>
                  </m:acc>
                </m:e>
                <m:sup>
                  <m:r>
                    <w:rPr>
                      <w:rFonts w:ascii="Cambria Math" w:hAnsi="Cambria Math" w:cs="Times New Roman"/>
                      <w:sz w:val="24"/>
                      <w:szCs w:val="24"/>
                    </w:rPr>
                    <m:t>2</m:t>
                  </m:r>
                </m:sup>
              </m:sSup>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x)</m:t>
                      </m:r>
                    </m:e>
                  </m:acc>
                </m:e>
                <m:sup>
                  <m:r>
                    <w:rPr>
                      <w:rFonts w:ascii="Cambria Math" w:hAnsi="Cambria Math" w:cs="Times New Roman"/>
                      <w:sz w:val="24"/>
                      <w:szCs w:val="24"/>
                    </w:rPr>
                    <m:t>2</m:t>
                  </m:r>
                </m:sup>
              </m:sSup>
            </m:num>
            <m:den>
              <m:r>
                <w:rPr>
                  <w:rFonts w:ascii="Cambria Math" w:hAnsi="Cambria Math" w:cs="Times New Roman"/>
                  <w:sz w:val="24"/>
                  <w:szCs w:val="24"/>
                </w:rPr>
                <m:t>4-1</m:t>
              </m:r>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0,05-0,083</m:t>
                      </m: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0.06-0,083</m:t>
                      </m: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0,086-0,083</m:t>
                      </m:r>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0,136-0,083</m:t>
                      </m:r>
                    </m:e>
                  </m:d>
                </m:e>
                <m:sup>
                  <m:r>
                    <w:rPr>
                      <w:rFonts w:ascii="Cambria Math" w:hAnsi="Cambria Math" w:cs="Times New Roman"/>
                      <w:sz w:val="24"/>
                      <w:szCs w:val="24"/>
                    </w:rPr>
                    <m:t>2</m:t>
                  </m:r>
                </m:sup>
              </m:sSup>
            </m:num>
            <m:den>
              <m:r>
                <w:rPr>
                  <w:rFonts w:ascii="Cambria Math" w:hAnsi="Cambria Math" w:cs="Times New Roman"/>
                  <w:sz w:val="24"/>
                  <w:szCs w:val="24"/>
                </w:rPr>
                <m:t>3</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0,001089+0,000529+0,000009+0,002809</m:t>
              </m:r>
            </m:num>
            <m:den>
              <m:r>
                <w:rPr>
                  <w:rFonts w:ascii="Cambria Math" w:hAnsi="Cambria Math" w:cs="Times New Roman"/>
                  <w:sz w:val="24"/>
                  <w:szCs w:val="24"/>
                </w:rPr>
                <m:t>3</m:t>
              </m:r>
            </m:den>
          </m:f>
          <m:r>
            <w:rPr>
              <w:rFonts w:ascii="Cambria Math" w:hAnsi="Cambria Math" w:cs="Times New Roman"/>
              <w:sz w:val="24"/>
              <w:szCs w:val="24"/>
            </w:rPr>
            <m:t>=</m:t>
          </m:r>
          <w:bookmarkStart w:id="3" w:name="_Hlk104400349"/>
          <m:r>
            <w:rPr>
              <w:rFonts w:ascii="Cambria Math" w:hAnsi="Cambria Math" w:cs="Times New Roman"/>
              <w:sz w:val="24"/>
              <w:szCs w:val="24"/>
            </w:rPr>
            <m:t>0,00148</m:t>
          </m:r>
        </m:oMath>
      </m:oMathPara>
      <w:bookmarkEnd w:id="3"/>
    </w:p>
    <w:p w:rsidR="001653BF" w:rsidRPr="009C5091" w:rsidP="00406DD5" w14:paraId="1AD03268" w14:textId="77777777">
      <w:pPr>
        <w:rPr>
          <w:rFonts w:ascii="Times New Roman" w:hAnsi="Times New Roman" w:cs="Times New Roman"/>
          <w:sz w:val="24"/>
          <w:szCs w:val="24"/>
          <w:lang w:val="en-US"/>
        </w:rPr>
      </w:pPr>
    </w:p>
    <w:p w:rsidR="00406DD5" w:rsidRPr="009C5091" w:rsidP="00406DD5" w14:paraId="6A82BEB3" w14:textId="77777777">
      <w:pPr>
        <w:numPr>
          <w:ilvl w:val="0"/>
          <w:numId w:val="4"/>
        </w:numPr>
        <w:rPr>
          <w:rFonts w:ascii="Times New Roman" w:hAnsi="Times New Roman" w:cs="Times New Roman"/>
          <w:b/>
          <w:bCs/>
          <w:sz w:val="24"/>
          <w:szCs w:val="24"/>
          <w:lang w:val="en-US"/>
        </w:rPr>
      </w:pPr>
      <w:r w:rsidRPr="009C5091">
        <w:rPr>
          <w:rFonts w:ascii="Times New Roman" w:hAnsi="Times New Roman" w:cs="Times New Roman"/>
          <w:b/>
          <w:bCs/>
          <w:sz w:val="24"/>
          <w:szCs w:val="24"/>
        </w:rPr>
        <w:t>Υπολογισμός τυπικής απόκλισης:</w:t>
      </w:r>
    </w:p>
    <w:p w:rsidR="00406DD5" w:rsidRPr="009C5091" w:rsidP="00406DD5" w14:paraId="34DAC8E5" w14:textId="26064343">
      <w:pPr>
        <w:rPr>
          <w:rFonts w:ascii="Times New Roman" w:hAnsi="Times New Roman" w:eastAsiaTheme="minorEastAsia" w:cs="Times New Roman"/>
          <w:sz w:val="24"/>
          <w:szCs w:val="24"/>
        </w:rPr>
      </w:pPr>
      <m:oMathPara>
        <m:oMath>
          <m:r>
            <w:rPr>
              <w:rFonts w:ascii="Cambria Math" w:hAnsi="Cambria Math" w:cs="Times New Roman"/>
              <w:sz w:val="24"/>
              <w:szCs w:val="24"/>
            </w:rPr>
            <m:t>standard deviation=</m:t>
          </m:r>
          <m:rad>
            <m:radPr>
              <m:degHide/>
              <m:ctrlPr>
                <w:rPr>
                  <w:rFonts w:ascii="Cambria Math" w:hAnsi="Cambria Math" w:cs="Times New Roman"/>
                  <w:i/>
                  <w:sz w:val="24"/>
                  <w:szCs w:val="24"/>
                </w:rPr>
              </m:ctrlPr>
            </m:radPr>
            <m:deg/>
            <m:e>
              <m:r>
                <w:rPr>
                  <w:rFonts w:ascii="Cambria Math" w:hAnsi="Cambria Math" w:cs="Times New Roman"/>
                  <w:sz w:val="24"/>
                  <w:szCs w:val="24"/>
                </w:rPr>
                <m:t>variance</m:t>
              </m:r>
            </m:e>
          </m:rad>
          <m:r>
            <w:rPr>
              <w:rFonts w:ascii="Cambria Math" w:hAnsi="Cambria Math" w:cs="Times New Roman"/>
              <w:sz w:val="24"/>
              <w:szCs w:val="24"/>
            </w:rPr>
            <m:t>=</m:t>
          </m:r>
          <m:rad>
            <m:radPr>
              <m:degHide/>
              <m:ctrlPr>
                <w:rPr>
                  <w:rFonts w:ascii="Cambria Math" w:hAnsi="Cambria Math" w:cs="Times New Roman"/>
                  <w:i/>
                  <w:sz w:val="24"/>
                  <w:szCs w:val="24"/>
                </w:rPr>
              </m:ctrlPr>
            </m:radPr>
            <m:deg/>
            <m:e>
              <m:r>
                <w:rPr>
                  <w:rFonts w:ascii="Cambria Math" w:hAnsi="Cambria Math" w:cs="Times New Roman"/>
                  <w:sz w:val="24"/>
                  <w:szCs w:val="24"/>
                </w:rPr>
                <m:t>0,00148</m:t>
              </m:r>
            </m:e>
          </m:rad>
          <m:r>
            <w:rPr>
              <w:rFonts w:ascii="Cambria Math" w:hAnsi="Cambria Math" w:cs="Times New Roman"/>
              <w:sz w:val="24"/>
              <w:szCs w:val="24"/>
            </w:rPr>
            <m:t>=0,0385</m:t>
          </m:r>
        </m:oMath>
      </m:oMathPara>
    </w:p>
    <w:p w:rsidR="00860DEE" w:rsidRPr="009C5091" w:rsidP="00406DD5" w14:paraId="11B977CA" w14:textId="77777777">
      <w:pPr>
        <w:rPr>
          <w:rFonts w:ascii="Times New Roman" w:hAnsi="Times New Roman" w:cs="Times New Roman"/>
          <w:sz w:val="24"/>
          <w:szCs w:val="24"/>
          <w:lang w:val="en-US"/>
        </w:rPr>
      </w:pPr>
    </w:p>
    <w:p w:rsidR="001653BF" w:rsidRPr="009C5091" w:rsidP="00860DEE" w14:paraId="3BA50DD5" w14:textId="60E0AAD3">
      <w:pPr>
        <w:numPr>
          <w:ilvl w:val="0"/>
          <w:numId w:val="4"/>
        </w:numPr>
        <w:rPr>
          <w:rFonts w:ascii="Times New Roman" w:hAnsi="Times New Roman" w:cs="Times New Roman"/>
          <w:b/>
          <w:bCs/>
          <w:sz w:val="24"/>
          <w:szCs w:val="24"/>
          <w:lang w:val="en-US"/>
        </w:rPr>
      </w:pPr>
      <w:r w:rsidRPr="009C5091">
        <w:rPr>
          <w:rFonts w:ascii="Times New Roman" w:hAnsi="Times New Roman" w:cs="Times New Roman"/>
          <w:b/>
          <w:bCs/>
          <w:sz w:val="24"/>
          <w:szCs w:val="24"/>
        </w:rPr>
        <w:t>Υπολογισμός τυπικού σφάλματος:</w:t>
      </w:r>
    </w:p>
    <w:p w:rsidR="003021D9" w:rsidRPr="003021D9" w:rsidP="00406DD5" w14:paraId="7E4A6036" w14:textId="525CD7A4">
      <w:pPr>
        <w:rPr>
          <w:rFonts w:ascii="Times New Roman" w:hAnsi="Times New Roman" w:eastAsiaTheme="minorEastAsia" w:cs="Times New Roman"/>
          <w:i/>
          <w:sz w:val="24"/>
          <w:szCs w:val="24"/>
        </w:rPr>
      </w:pPr>
      <m:oMathPara>
        <m:oMath>
          <m:r>
            <w:rPr>
              <w:rFonts w:ascii="Cambria Math" w:hAnsi="Cambria Math" w:cs="Times New Roman"/>
              <w:sz w:val="24"/>
              <w:szCs w:val="24"/>
            </w:rPr>
            <m:t>standard error=</m:t>
          </m:r>
          <m:f>
            <m:fPr>
              <m:ctrlPr>
                <w:rPr>
                  <w:rFonts w:ascii="Cambria Math" w:hAnsi="Cambria Math" w:cs="Times New Roman"/>
                  <w:i/>
                  <w:sz w:val="24"/>
                  <w:szCs w:val="24"/>
                </w:rPr>
              </m:ctrlPr>
            </m:fPr>
            <m:num>
              <m:r>
                <w:rPr>
                  <w:rFonts w:ascii="Cambria Math" w:hAnsi="Cambria Math" w:cs="Times New Roman"/>
                  <w:sz w:val="24"/>
                  <w:szCs w:val="24"/>
                </w:rPr>
                <m:t>standard deviation</m:t>
              </m:r>
            </m:num>
            <m:den>
              <m:rad>
                <m:radPr>
                  <m:degHide/>
                  <m:ctrlPr>
                    <w:rPr>
                      <w:rFonts w:ascii="Cambria Math" w:hAnsi="Cambria Math" w:cs="Times New Roman"/>
                      <w:i/>
                      <w:sz w:val="24"/>
                      <w:szCs w:val="24"/>
                    </w:rPr>
                  </m:ctrlPr>
                </m:radPr>
                <m:deg/>
                <m:e>
                  <m:r>
                    <w:rPr>
                      <w:rFonts w:ascii="Cambria Math" w:hAnsi="Cambria Math" w:cs="Times New Roman"/>
                      <w:sz w:val="24"/>
                      <w:szCs w:val="24"/>
                    </w:rPr>
                    <m:t>number of samples</m:t>
                  </m:r>
                </m:e>
              </m:rad>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0,0385</m:t>
              </m:r>
            </m:num>
            <m:den>
              <m:rad>
                <m:radPr>
                  <m:degHide/>
                  <m:ctrlPr>
                    <w:rPr>
                      <w:rFonts w:ascii="Cambria Math" w:hAnsi="Cambria Math" w:cs="Times New Roman"/>
                      <w:i/>
                      <w:sz w:val="24"/>
                      <w:szCs w:val="24"/>
                    </w:rPr>
                  </m:ctrlPr>
                </m:radPr>
                <m:deg/>
                <m:e>
                  <m:r>
                    <w:rPr>
                      <w:rFonts w:ascii="Cambria Math" w:hAnsi="Cambria Math" w:cs="Times New Roman"/>
                      <w:sz w:val="24"/>
                      <w:szCs w:val="24"/>
                    </w:rPr>
                    <m:t>4</m:t>
                  </m:r>
                </m:e>
              </m:rad>
            </m:den>
          </m:f>
          <m:r>
            <w:rPr>
              <w:rFonts w:ascii="Cambria Math" w:hAnsi="Cambria Math" w:cs="Times New Roman"/>
              <w:sz w:val="24"/>
              <w:szCs w:val="24"/>
            </w:rPr>
            <m:t>=0,0193</m:t>
          </m:r>
        </m:oMath>
      </m:oMathPara>
    </w:p>
    <w:p w:rsidR="00860DEE" w:rsidRPr="009C5091" w:rsidP="00406DD5" w14:paraId="1FA9E3E6" w14:textId="77777777">
      <w:pPr>
        <w:rPr>
          <w:rFonts w:ascii="Times New Roman" w:hAnsi="Times New Roman" w:cs="Times New Roman"/>
          <w:sz w:val="24"/>
          <w:szCs w:val="24"/>
          <w:lang w:val="en-US"/>
        </w:rPr>
      </w:pPr>
    </w:p>
    <w:p w:rsidR="00406DD5" w:rsidRPr="009C5091" w:rsidP="00406DD5" w14:paraId="58CE458C" w14:textId="77777777">
      <w:pPr>
        <w:numPr>
          <w:ilvl w:val="0"/>
          <w:numId w:val="4"/>
        </w:numPr>
        <w:rPr>
          <w:rFonts w:ascii="Times New Roman" w:hAnsi="Times New Roman" w:cs="Times New Roman"/>
          <w:sz w:val="24"/>
          <w:szCs w:val="24"/>
        </w:rPr>
      </w:pPr>
      <w:r w:rsidRPr="009C5091">
        <w:rPr>
          <w:rFonts w:ascii="Times New Roman" w:hAnsi="Times New Roman" w:cs="Times New Roman"/>
          <w:b/>
          <w:bCs/>
          <w:sz w:val="24"/>
          <w:szCs w:val="24"/>
        </w:rPr>
        <w:t>Υπολογισμός διαστήματος εμπιστοσύνης για α=0,10 (90% πιθανότητα):</w:t>
      </w:r>
    </w:p>
    <w:p w:rsidR="00406DD5" w:rsidRPr="009C5091" w:rsidP="003021D9" w14:paraId="7C4EFE6C" w14:textId="31ABF3FF">
      <w:pPr>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Pr>
          <w:rFonts w:ascii="Times New Roman" w:hAnsi="Times New Roman" w:cs="Times New Roman"/>
          <w:sz w:val="24"/>
          <w:szCs w:val="24"/>
        </w:rPr>
        <w:t xml:space="preserve">Οι βαθμοί ελευθερίας είναι </w:t>
      </w:r>
      <w:r w:rsidRPr="009C5091">
        <w:rPr>
          <w:rFonts w:ascii="Times New Roman" w:hAnsi="Times New Roman" w:cs="Times New Roman"/>
          <w:sz w:val="24"/>
          <w:szCs w:val="24"/>
          <w:lang w:val="en-US"/>
        </w:rPr>
        <w:t>n</w:t>
      </w:r>
      <w:r w:rsidRPr="009C5091">
        <w:rPr>
          <w:rFonts w:ascii="Times New Roman" w:hAnsi="Times New Roman" w:cs="Times New Roman"/>
          <w:sz w:val="24"/>
          <w:szCs w:val="24"/>
        </w:rPr>
        <w:t xml:space="preserve">-1. Επομένως, για 4 δείγματα έχουμε 4-1=3 βαθμούς ελευθερίας από την κατανομή </w:t>
      </w:r>
      <w:r w:rsidRPr="009C5091">
        <w:rPr>
          <w:rFonts w:ascii="Times New Roman" w:hAnsi="Times New Roman" w:cs="Times New Roman"/>
          <w:sz w:val="24"/>
          <w:szCs w:val="24"/>
          <w:lang w:val="en-US"/>
        </w:rPr>
        <w:t>student</w:t>
      </w:r>
      <w:r w:rsidRPr="009C5091">
        <w:rPr>
          <w:rFonts w:ascii="Times New Roman" w:hAnsi="Times New Roman" w:cs="Times New Roman"/>
          <w:sz w:val="24"/>
          <w:szCs w:val="24"/>
        </w:rPr>
        <w:t xml:space="preserve">: </w:t>
      </w:r>
      <w:r w:rsidRPr="009C5091">
        <w:rPr>
          <w:rFonts w:ascii="Times New Roman" w:hAnsi="Times New Roman" w:cs="Times New Roman"/>
          <w:sz w:val="24"/>
          <w:szCs w:val="24"/>
          <w:lang w:val="en-US"/>
        </w:rPr>
        <w:t>t</w:t>
      </w:r>
      <w:r w:rsidRPr="009C5091">
        <w:rPr>
          <w:rFonts w:ascii="Times New Roman" w:hAnsi="Times New Roman" w:cs="Times New Roman"/>
          <w:sz w:val="24"/>
          <w:szCs w:val="24"/>
        </w:rPr>
        <w:t>=1</w:t>
      </w:r>
      <w:r w:rsidRPr="009C5091" w:rsidR="00D92CEE">
        <w:rPr>
          <w:rFonts w:ascii="Times New Roman" w:hAnsi="Times New Roman" w:cs="Times New Roman"/>
          <w:sz w:val="24"/>
          <w:szCs w:val="24"/>
        </w:rPr>
        <w:t>,</w:t>
      </w:r>
      <w:r w:rsidRPr="009C5091">
        <w:rPr>
          <w:rFonts w:ascii="Times New Roman" w:hAnsi="Times New Roman" w:cs="Times New Roman"/>
          <w:sz w:val="24"/>
          <w:szCs w:val="24"/>
        </w:rPr>
        <w:t>638</w:t>
      </w:r>
      <w:r>
        <w:rPr>
          <w:rFonts w:ascii="Times New Roman" w:hAnsi="Times New Roman" w:cs="Times New Roman"/>
          <w:sz w:val="24"/>
          <w:szCs w:val="24"/>
        </w:rPr>
        <w:t>.</w:t>
      </w:r>
    </w:p>
    <w:p w:rsidR="00406DD5" w:rsidRPr="009C5091" w:rsidP="00AD14B3" w14:paraId="7D836B05" w14:textId="6FB257BD">
      <w:pPr>
        <w:jc w:val="center"/>
        <w:rPr>
          <w:rFonts w:ascii="Times New Roman" w:hAnsi="Times New Roman" w:cs="Times New Roman"/>
          <w:sz w:val="24"/>
          <w:szCs w:val="24"/>
        </w:rPr>
      </w:pPr>
      <w:r w:rsidRPr="009C5091">
        <w:rPr>
          <w:rFonts w:ascii="Times New Roman" w:hAnsi="Times New Roman" w:cs="Times New Roman"/>
          <w:noProof/>
          <w:sz w:val="24"/>
          <w:szCs w:val="24"/>
        </w:rPr>
        <w:drawing>
          <wp:inline distT="0" distB="0" distL="0" distR="0">
            <wp:extent cx="3713436" cy="4465320"/>
            <wp:effectExtent l="0" t="0" r="1905" b="0"/>
            <wp:docPr id="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32893" name="Picture 16"/>
                    <pic:cNvPicPr>
                      <a:picLocks noChangeAspect="1" noChangeArrowheads="1"/>
                    </pic:cNvPicPr>
                  </pic:nvPicPr>
                  <pic:blipFill>
                    <a:blip xmlns:r="http://schemas.openxmlformats.org/officeDocument/2006/relationships" r:embed="rId6" cstate="print"/>
                    <a:stretch>
                      <a:fillRect/>
                    </a:stretch>
                  </pic:blipFill>
                  <pic:spPr bwMode="auto">
                    <a:xfrm>
                      <a:off x="0" y="0"/>
                      <a:ext cx="3723172" cy="4477027"/>
                    </a:xfrm>
                    <a:prstGeom prst="rect">
                      <a:avLst/>
                    </a:prstGeom>
                    <a:noFill/>
                    <a:ln w="9525">
                      <a:noFill/>
                      <a:miter lim="800000"/>
                      <a:headEnd/>
                      <a:tailEnd/>
                    </a:ln>
                  </pic:spPr>
                </pic:pic>
              </a:graphicData>
            </a:graphic>
          </wp:inline>
        </w:drawing>
      </w:r>
    </w:p>
    <w:p w:rsidR="00AD14B3" w:rsidRPr="009C5091" w:rsidP="00D43548" w14:paraId="7F01DDE7" w14:textId="6D995A3D">
      <w:pPr>
        <w:jc w:val="center"/>
        <w:rPr>
          <w:rFonts w:ascii="Times New Roman" w:hAnsi="Times New Roman" w:cs="Times New Roman"/>
          <w:sz w:val="18"/>
          <w:szCs w:val="18"/>
        </w:rPr>
      </w:pPr>
      <w:r w:rsidRPr="009C5091">
        <w:rPr>
          <w:rFonts w:ascii="Times New Roman" w:hAnsi="Times New Roman" w:cs="Times New Roman"/>
          <w:sz w:val="18"/>
          <w:szCs w:val="18"/>
        </w:rPr>
        <w:t>Πίνακας 3:</w:t>
      </w:r>
      <w:r w:rsidRPr="009C5091">
        <w:rPr>
          <w:rFonts w:ascii="Times New Roman" w:eastAsia="Times New Roman" w:hAnsi="Times New Roman" w:cs="Times New Roman"/>
          <w:sz w:val="18"/>
          <w:szCs w:val="18"/>
          <w:lang w:eastAsia="el-GR"/>
        </w:rPr>
        <w:t xml:space="preserve"> </w:t>
      </w:r>
      <w:r w:rsidRPr="009C5091">
        <w:rPr>
          <w:rFonts w:ascii="Times New Roman" w:hAnsi="Times New Roman" w:cs="Times New Roman"/>
          <w:sz w:val="18"/>
          <w:szCs w:val="18"/>
        </w:rPr>
        <w:t>Στατιστικός πίνακας τυπικής κανονικής κατανοµής</w:t>
      </w:r>
      <w:r w:rsidRPr="009C5091" w:rsidR="00E55719">
        <w:rPr>
          <w:rFonts w:ascii="Times New Roman" w:hAnsi="Times New Roman" w:cs="Times New Roman"/>
          <w:sz w:val="18"/>
          <w:szCs w:val="18"/>
        </w:rPr>
        <w:t>.</w:t>
      </w:r>
    </w:p>
    <w:p w:rsidR="00DB73DA" w:rsidRPr="009C5091" w:rsidP="00D43548" w14:paraId="2F27CC79" w14:textId="77777777">
      <w:pPr>
        <w:jc w:val="center"/>
        <w:rPr>
          <w:rFonts w:ascii="Times New Roman" w:hAnsi="Times New Roman" w:cs="Times New Roman"/>
          <w:sz w:val="18"/>
          <w:szCs w:val="18"/>
        </w:rPr>
      </w:pPr>
    </w:p>
    <w:p w:rsidR="00AD14B3" w:rsidRPr="009C5091" w:rsidP="003021D9" w14:paraId="27DCD118" w14:textId="4CA74481">
      <w:pPr>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DB73DA">
        <w:rPr>
          <w:rFonts w:ascii="Times New Roman" w:hAnsi="Times New Roman" w:cs="Times New Roman"/>
          <w:sz w:val="24"/>
          <w:szCs w:val="24"/>
        </w:rPr>
        <w:t>Συνεπώς, το δι</w:t>
      </w:r>
      <w:r w:rsidRPr="009C5091" w:rsidR="00C91F81">
        <w:rPr>
          <w:rFonts w:ascii="Times New Roman" w:hAnsi="Times New Roman" w:cs="Times New Roman"/>
          <w:sz w:val="24"/>
          <w:szCs w:val="24"/>
        </w:rPr>
        <w:t>ά</w:t>
      </w:r>
      <w:r w:rsidRPr="009C5091" w:rsidR="00DB73DA">
        <w:rPr>
          <w:rFonts w:ascii="Times New Roman" w:hAnsi="Times New Roman" w:cs="Times New Roman"/>
          <w:sz w:val="24"/>
          <w:szCs w:val="24"/>
        </w:rPr>
        <w:t>στημα εμπιστοσύνης που προκύπτει είναι:</w:t>
      </w:r>
    </w:p>
    <w:p w:rsidR="00406DD5" w:rsidRPr="003021D9" w:rsidP="00406DD5" w14:paraId="35AD8D56" w14:textId="2567EB48">
      <w:pPr>
        <w:rPr>
          <w:rFonts w:ascii="Times New Roman" w:hAnsi="Times New Roman" w:eastAsiaTheme="minorEastAsia" w:cs="Times New Roman"/>
          <w:sz w:val="24"/>
          <w:szCs w:val="24"/>
          <w:lang w:val="en-US"/>
        </w:rPr>
      </w:pPr>
      <m:oMathPara>
        <m:oMathParaPr>
          <m:jc m:val="center"/>
        </m:oMathParaPr>
        <m:oMath>
          <m:d>
            <m:dPr>
              <m:begChr m:val="["/>
              <m:endChr m:val="]"/>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+t</m:t>
              </m:r>
            </m:e>
          </m:d>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0,083-1,638  , 0,083+1,638</m:t>
              </m:r>
            </m:e>
          </m:d>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-1,555  , 1,721</m:t>
              </m:r>
            </m:e>
          </m:d>
        </m:oMath>
      </m:oMathPara>
    </w:p>
    <w:p w:rsidR="008C0150" w:rsidRPr="009C5091" w:rsidP="00406DD5" w14:paraId="0B91F5FF" w14:textId="77777777">
      <w:pPr>
        <w:rPr>
          <w:rFonts w:ascii="Times New Roman" w:hAnsi="Times New Roman" w:cs="Times New Roman"/>
          <w:sz w:val="24"/>
          <w:szCs w:val="24"/>
          <w:lang w:val="en-US"/>
        </w:rPr>
      </w:pPr>
    </w:p>
    <w:p w:rsidR="00B8593A" w:rsidRPr="009C5091" w:rsidP="003021D9" w14:paraId="5EB1B7CB" w14:textId="22D9DBB0">
      <w:pPr>
        <w:jc w:val="both"/>
        <w:rPr>
          <w:rFonts w:ascii="Times New Roman" w:hAnsi="Times New Roman" w:cs="Times New Roman"/>
          <w:sz w:val="24"/>
          <w:szCs w:val="24"/>
        </w:rPr>
      </w:pPr>
      <w:r>
        <w:rPr>
          <w:rFonts w:ascii="Times New Roman" w:hAnsi="Times New Roman" w:cs="Times New Roman"/>
          <w:sz w:val="24"/>
          <w:szCs w:val="24"/>
        </w:rPr>
        <w:t xml:space="preserve">   </w:t>
      </w:r>
      <w:r w:rsidRPr="009C5091" w:rsidR="00406DD5">
        <w:rPr>
          <w:rFonts w:ascii="Times New Roman" w:hAnsi="Times New Roman" w:cs="Times New Roman"/>
          <w:sz w:val="24"/>
          <w:szCs w:val="24"/>
        </w:rPr>
        <w:t>Το νομοθετικό όριο για το εξασθενές χρώμιο είναι 100</w:t>
      </w:r>
      <w:r w:rsidRPr="009C5091" w:rsidR="008C0150">
        <w:rPr>
          <w:rFonts w:ascii="Times New Roman" w:hAnsi="Times New Roman" w:cs="Times New Roman"/>
          <w:sz w:val="24"/>
          <w:szCs w:val="24"/>
        </w:rPr>
        <w:t xml:space="preserve"> </w:t>
      </w:r>
      <w:r w:rsidRPr="009C5091" w:rsidR="00406DD5">
        <w:rPr>
          <w:rFonts w:ascii="Times New Roman" w:hAnsi="Times New Roman" w:cs="Times New Roman"/>
          <w:sz w:val="24"/>
          <w:szCs w:val="24"/>
          <w:lang w:val="en-US"/>
        </w:rPr>
        <w:t>ppb</w:t>
      </w:r>
      <w:r w:rsidRPr="009C5091" w:rsidR="00406DD5">
        <w:rPr>
          <w:rFonts w:ascii="Times New Roman" w:hAnsi="Times New Roman" w:cs="Times New Roman"/>
          <w:sz w:val="24"/>
          <w:szCs w:val="24"/>
        </w:rPr>
        <w:t>=0,1</w:t>
      </w:r>
      <w:r w:rsidRPr="009C5091" w:rsidR="008C0150">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μ</m:t>
            </m:r>
            <m:r>
              <w:rPr>
                <w:rFonts w:ascii="Cambria Math" w:hAnsi="Cambria Math" w:cs="Times New Roman"/>
                <w:sz w:val="24"/>
                <w:szCs w:val="24"/>
                <w:lang w:val="en-US"/>
              </w:rPr>
              <m:t>g</m:t>
            </m:r>
          </m:num>
          <m:den>
            <m:r>
              <w:rPr>
                <w:rFonts w:ascii="Cambria Math" w:hAnsi="Cambria Math" w:cs="Times New Roman"/>
                <w:sz w:val="24"/>
                <w:szCs w:val="24"/>
                <w:lang w:val="en-US"/>
              </w:rPr>
              <m:t>ml</m:t>
            </m:r>
          </m:den>
        </m:f>
        <m:r>
          <w:rPr>
            <w:rFonts w:ascii="Cambria Math" w:hAnsi="Cambria Math" w:cs="Times New Roman"/>
            <w:sz w:val="24"/>
            <w:szCs w:val="24"/>
          </w:rPr>
          <m:t>,</m:t>
        </m:r>
      </m:oMath>
      <w:r w:rsidRPr="009C5091" w:rsidR="00406DD5">
        <w:rPr>
          <w:rFonts w:ascii="Times New Roman" w:hAnsi="Times New Roman" w:cs="Times New Roman"/>
          <w:sz w:val="24"/>
          <w:szCs w:val="24"/>
        </w:rPr>
        <w:t xml:space="preserve"> </w:t>
      </w:r>
      <w:r w:rsidRPr="009C5091" w:rsidR="008C0150">
        <w:rPr>
          <w:rFonts w:ascii="Times New Roman" w:hAnsi="Times New Roman" w:cs="Times New Roman"/>
          <w:sz w:val="24"/>
          <w:szCs w:val="24"/>
        </w:rPr>
        <w:t xml:space="preserve"> </w:t>
      </w:r>
      <w:r w:rsidRPr="009C5091" w:rsidR="00406DD5">
        <w:rPr>
          <w:rFonts w:ascii="Times New Roman" w:hAnsi="Times New Roman" w:cs="Times New Roman"/>
          <w:sz w:val="24"/>
          <w:szCs w:val="24"/>
        </w:rPr>
        <w:t>το</w:t>
      </w:r>
      <w:r w:rsidRPr="009C5091" w:rsidR="008C0150">
        <w:rPr>
          <w:rFonts w:ascii="Times New Roman" w:hAnsi="Times New Roman" w:cs="Times New Roman"/>
          <w:sz w:val="24"/>
          <w:szCs w:val="24"/>
        </w:rPr>
        <w:t xml:space="preserve"> </w:t>
      </w:r>
      <w:r w:rsidRPr="009C5091" w:rsidR="00406DD5">
        <w:rPr>
          <w:rFonts w:ascii="Times New Roman" w:hAnsi="Times New Roman" w:cs="Times New Roman"/>
          <w:sz w:val="24"/>
          <w:szCs w:val="24"/>
        </w:rPr>
        <w:t>οποίο είναι μέσα στο διάστημα εμπιστοσύνης.</w:t>
      </w:r>
    </w:p>
    <w:p w:rsidR="00C91F81" w:rsidRPr="009C5091" w:rsidP="00406DD5" w14:paraId="742E9D2A" w14:textId="77777777">
      <w:pPr>
        <w:rPr>
          <w:rFonts w:ascii="Times New Roman" w:hAnsi="Times New Roman" w:cs="Times New Roman"/>
          <w:sz w:val="24"/>
          <w:szCs w:val="24"/>
        </w:rPr>
      </w:pPr>
    </w:p>
    <w:p w:rsidR="00406DD5" w:rsidRPr="009C5091" w:rsidP="00406DD5" w14:paraId="3E615A79" w14:textId="77777777">
      <w:pPr>
        <w:numPr>
          <w:ilvl w:val="0"/>
          <w:numId w:val="4"/>
        </w:numPr>
        <w:rPr>
          <w:rFonts w:ascii="Times New Roman" w:hAnsi="Times New Roman" w:cs="Times New Roman"/>
          <w:b/>
          <w:bCs/>
          <w:sz w:val="24"/>
          <w:szCs w:val="24"/>
        </w:rPr>
      </w:pPr>
      <w:r w:rsidRPr="009C5091">
        <w:rPr>
          <w:rFonts w:ascii="Times New Roman" w:hAnsi="Times New Roman" w:cs="Times New Roman"/>
          <w:b/>
          <w:bCs/>
          <w:sz w:val="24"/>
          <w:szCs w:val="24"/>
        </w:rPr>
        <w:t>Κατάλληλος αριθμός δειγμάτων:</w:t>
      </w:r>
    </w:p>
    <w:p w:rsidR="00DE24E8" w:rsidP="003021D9" w14:paraId="6D7B8D7B" w14:textId="7C462316">
      <w:pPr>
        <w:jc w:val="center"/>
        <w:rPr>
          <w:rFonts w:ascii="Times New Roman" w:hAnsi="Times New Roman" w:eastAsiaTheme="minorEastAsia" w:cs="Times New Roman"/>
          <w:sz w:val="24"/>
          <w:szCs w:val="24"/>
        </w:rPr>
      </w:pPr>
      <m:oMath>
        <m:r>
          <w:rPr>
            <w:rFonts w:ascii="Cambria Math" w:hAnsi="Cambria Math" w:cs="Times New Roman"/>
            <w:sz w:val="24"/>
            <w:szCs w:val="24"/>
          </w:rPr>
          <m:t>appropriate number of samples=</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student t</m:t>
                    </m:r>
                  </m:e>
                </m:d>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sample variance</m:t>
                </m:r>
              </m:e>
            </m:d>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regulatory threshel-mean</m:t>
                    </m:r>
                  </m:e>
                </m:d>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1,638</m:t>
                </m:r>
              </m:e>
              <m:sup>
                <m:r>
                  <w:rPr>
                    <w:rFonts w:ascii="Cambria Math" w:hAnsi="Cambria Math" w:cs="Times New Roman"/>
                    <w:sz w:val="24"/>
                    <w:szCs w:val="24"/>
                  </w:rPr>
                  <m:t>2</m:t>
                </m:r>
              </m:sup>
            </m:sSup>
            <m:r>
              <w:rPr>
                <w:rFonts w:ascii="Cambria Math" w:hAnsi="Cambria Math" w:cs="Times New Roman"/>
                <w:sz w:val="24"/>
                <w:szCs w:val="24"/>
              </w:rPr>
              <m:t>*0,00148</m:t>
            </m:r>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0,1-0,083</m:t>
                    </m:r>
                  </m:e>
                </m:d>
              </m:e>
              <m:sup>
                <m:r>
                  <w:rPr>
                    <w:rFonts w:ascii="Cambria Math" w:hAnsi="Cambria Math" w:cs="Times New Roman"/>
                    <w:sz w:val="24"/>
                    <w:szCs w:val="24"/>
                  </w:rPr>
                  <m:t>2</m:t>
                </m:r>
              </m:sup>
            </m:sSup>
          </m:den>
        </m:f>
        <m:r>
          <w:rPr>
            <w:rFonts w:ascii="Cambria Math" w:hAnsi="Cambria Math" w:cs="Times New Roman"/>
            <w:sz w:val="24"/>
            <w:szCs w:val="24"/>
          </w:rPr>
          <m:t>=13,74≅14 δείγματα</m:t>
        </m:r>
      </m:oMath>
      <w:r w:rsidR="003021D9">
        <w:rPr>
          <w:rFonts w:ascii="Times New Roman" w:hAnsi="Times New Roman" w:eastAsiaTheme="minorEastAsia" w:cs="Times New Roman"/>
          <w:sz w:val="24"/>
          <w:szCs w:val="24"/>
        </w:rPr>
        <w:t>.</w:t>
      </w:r>
    </w:p>
    <w:p w:rsidR="003021D9" w:rsidP="00406DD5" w14:paraId="29BCF509" w14:textId="51111F6D">
      <w:pPr>
        <w:rPr>
          <w:rFonts w:ascii="Times New Roman" w:hAnsi="Times New Roman" w:eastAsiaTheme="minorEastAsia" w:cs="Times New Roman"/>
          <w:sz w:val="24"/>
          <w:szCs w:val="24"/>
        </w:rPr>
      </w:pPr>
    </w:p>
    <w:p w:rsidR="003021D9" w:rsidP="00406DD5" w14:paraId="18EF8B8A" w14:textId="38C8F909">
      <w:pPr>
        <w:rPr>
          <w:rFonts w:ascii="Times New Roman" w:hAnsi="Times New Roman" w:eastAsiaTheme="minorEastAsia" w:cs="Times New Roman"/>
          <w:sz w:val="24"/>
          <w:szCs w:val="24"/>
        </w:rPr>
      </w:pPr>
    </w:p>
    <w:p w:rsidR="003021D9" w:rsidRPr="009C5091" w:rsidP="00406DD5" w14:paraId="1106A830" w14:textId="77777777">
      <w:pPr>
        <w:rPr>
          <w:rFonts w:ascii="Times New Roman" w:hAnsi="Times New Roman" w:cs="Times New Roman"/>
          <w:sz w:val="24"/>
          <w:szCs w:val="24"/>
        </w:rPr>
      </w:pPr>
    </w:p>
    <w:p w:rsidR="007459BC" w:rsidRPr="007459BC" w:rsidP="007459BC" w14:paraId="4961471B" w14:textId="40A916F4">
      <w:pPr>
        <w:spacing w:after="0" w:line="360" w:lineRule="auto"/>
        <w:jc w:val="both"/>
        <w:rPr>
          <w:rFonts w:ascii="Times New Roman" w:eastAsia="Times New Roman" w:hAnsi="Times New Roman" w:cs="Times New Roman"/>
          <w:b/>
          <w:bCs/>
          <w:sz w:val="24"/>
          <w:szCs w:val="24"/>
        </w:rPr>
      </w:pPr>
      <w:r w:rsidRPr="007459BC">
        <w:rPr>
          <w:rFonts w:ascii="Times New Roman" w:hAnsi="Times New Roman" w:cs="Times New Roman"/>
          <w:b/>
          <w:bCs/>
          <w:sz w:val="24"/>
          <w:szCs w:val="24"/>
        </w:rPr>
        <w:t>4)</w:t>
      </w:r>
      <w:r w:rsidRPr="007459BC">
        <w:rPr>
          <w:rFonts w:ascii="Times New Roman" w:eastAsia="Times New Roman" w:hAnsi="Times New Roman" w:cs="Times New Roman"/>
          <w:b/>
          <w:bCs/>
          <w:sz w:val="24"/>
          <w:szCs w:val="24"/>
        </w:rPr>
        <w:t xml:space="preserve"> Αν διαρρεύσουν 100</w:t>
      </w:r>
      <w:r w:rsidRPr="007459BC">
        <w:rPr>
          <w:rFonts w:ascii="Times New Roman" w:eastAsia="Times New Roman" w:hAnsi="Times New Roman" w:cs="Times New Roman"/>
          <w:b/>
          <w:bCs/>
          <w:sz w:val="24"/>
          <w:szCs w:val="24"/>
          <w:lang w:val="en-US"/>
        </w:rPr>
        <w:t>L</w:t>
      </w:r>
      <w:r w:rsidRPr="007459BC">
        <w:rPr>
          <w:rFonts w:ascii="Times New Roman" w:eastAsia="Times New Roman" w:hAnsi="Times New Roman" w:cs="Times New Roman"/>
          <w:b/>
          <w:bCs/>
          <w:sz w:val="24"/>
          <w:szCs w:val="24"/>
        </w:rPr>
        <w:t xml:space="preserve"> από ένα δείγμα στραγγισμάτων (από τα άγνωστα δείγματα που μετρήσατε στο εργαστήριο χρησιμοποιήστε αυτό με την μεγαλύτερη συγκέντρωση),  σε έναν υδροφορέα όγκου 5.000 </w:t>
      </w:r>
      <w:r w:rsidRPr="007459BC">
        <w:rPr>
          <w:rFonts w:ascii="Times New Roman" w:eastAsia="Times New Roman" w:hAnsi="Times New Roman" w:cs="Times New Roman"/>
          <w:b/>
          <w:bCs/>
          <w:sz w:val="24"/>
          <w:szCs w:val="24"/>
          <w:lang w:val="en-US"/>
        </w:rPr>
        <w:t>m</w:t>
      </w:r>
      <w:r w:rsidRPr="007459BC">
        <w:rPr>
          <w:rFonts w:ascii="Times New Roman" w:eastAsia="Times New Roman" w:hAnsi="Times New Roman" w:cs="Times New Roman"/>
          <w:b/>
          <w:bCs/>
          <w:sz w:val="24"/>
          <w:szCs w:val="24"/>
          <w:vertAlign w:val="superscript"/>
        </w:rPr>
        <w:t>3</w:t>
      </w:r>
      <w:r w:rsidRPr="007459BC">
        <w:rPr>
          <w:rFonts w:ascii="Times New Roman" w:eastAsia="Times New Roman" w:hAnsi="Times New Roman" w:cs="Times New Roman"/>
          <w:b/>
          <w:bCs/>
          <w:sz w:val="24"/>
          <w:szCs w:val="24"/>
        </w:rPr>
        <w:t xml:space="preserve"> και πορώδους 0,55 υπολογίστε την συγκέντρωση χρωμίου που δύναται να παρατηρηθεί. Είναι επιτρεπτή;</w:t>
      </w:r>
    </w:p>
    <w:p w:rsidR="007459BC" w:rsidRPr="007459BC" w:rsidP="007459BC" w14:paraId="33F1BCF0" w14:textId="77777777">
      <w:pPr>
        <w:tabs>
          <w:tab w:val="left" w:pos="1115"/>
        </w:tabs>
        <w:spacing w:after="0" w:line="360" w:lineRule="auto"/>
        <w:jc w:val="both"/>
        <w:rPr>
          <w:rFonts w:ascii="Times New Roman" w:eastAsia="Times New Roman" w:hAnsi="Times New Roman" w:cs="Times New Roman"/>
          <w:b/>
          <w:bCs/>
          <w:i/>
          <w:sz w:val="24"/>
          <w:szCs w:val="24"/>
          <w:u w:val="single"/>
        </w:rPr>
      </w:pPr>
      <w:r w:rsidRPr="007459BC">
        <w:rPr>
          <w:rFonts w:ascii="Times New Roman" w:eastAsia="Times New Roman" w:hAnsi="Times New Roman" w:cs="Times New Roman"/>
          <w:b/>
          <w:bCs/>
          <w:i/>
          <w:sz w:val="24"/>
          <w:szCs w:val="24"/>
          <w:u w:val="single"/>
        </w:rPr>
        <w:t>Βοήθεια: χρησιμοποιήστε τον νόμο αραίωσης όπου τα 100 λίτρα στραγγισμάτων θα διοχετευθούν στον όγκο του υδροφορέα 5.000m</w:t>
      </w:r>
      <w:r w:rsidRPr="007459BC">
        <w:rPr>
          <w:rFonts w:ascii="Times New Roman" w:eastAsia="Times New Roman" w:hAnsi="Times New Roman" w:cs="Times New Roman"/>
          <w:b/>
          <w:bCs/>
          <w:i/>
          <w:sz w:val="24"/>
          <w:szCs w:val="24"/>
          <w:u w:val="single"/>
          <w:vertAlign w:val="superscript"/>
        </w:rPr>
        <w:t>3</w:t>
      </w:r>
      <w:r w:rsidRPr="007459BC">
        <w:rPr>
          <w:rFonts w:ascii="Times New Roman" w:eastAsia="Times New Roman" w:hAnsi="Times New Roman" w:cs="Times New Roman"/>
          <w:b/>
          <w:bCs/>
          <w:i/>
          <w:sz w:val="24"/>
          <w:szCs w:val="24"/>
          <w:u w:val="single"/>
        </w:rPr>
        <w:t>. Συγκρίνετε με τα νομοθετικά όρια.</w:t>
      </w:r>
    </w:p>
    <w:p w:rsidR="007459BC" w:rsidP="00806DA9" w14:paraId="1D50E36A" w14:textId="0DCA602B">
      <w:pPr>
        <w:pStyle w:val="NormalWeb"/>
        <w:spacing w:before="0" w:beforeAutospacing="0" w:after="0" w:afterAutospacing="0"/>
      </w:pPr>
    </w:p>
    <w:p w:rsidR="00975372" w:rsidP="00975372" w14:paraId="1914B635" w14:textId="055F9F1D">
      <w:pPr>
        <w:pStyle w:val="NormalWeb"/>
        <w:spacing w:before="0" w:beforeAutospacing="0" w:after="0" w:afterAutospacing="0"/>
        <w:jc w:val="center"/>
        <w:rPr>
          <w:i/>
        </w:rPr>
      </w:pPr>
      <m:oMath>
        <m:sSub>
          <m:sSubPr>
            <m:ctrlPr>
              <w:rPr>
                <w:rFonts w:ascii="Cambria Math" w:hAnsi="Cambria Math"/>
                <w:i/>
              </w:rPr>
            </m:ctrlPr>
          </m:sSubPr>
          <m:e>
            <m:r>
              <w:rPr>
                <w:rFonts w:ascii="Cambria Math" w:hAnsi="Cambria Math"/>
                <w:lang w:val="en-US"/>
              </w:rPr>
              <m:t>C</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C</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 xml:space="preserve">* </m:t>
            </m:r>
            <m:r>
              <w:rPr>
                <w:rFonts w:ascii="Cambria Math" w:hAnsi="Cambria Math"/>
                <w:lang w:val="en-US"/>
              </w:rPr>
              <m:t>n</m:t>
            </m:r>
          </m:den>
        </m:f>
        <m:r>
          <w:rPr>
            <w:rFonts w:ascii="Cambria Math" w:hAnsi="Cambria Math"/>
          </w:rPr>
          <m:t xml:space="preserve">= </m:t>
        </m:r>
        <m:f>
          <m:fPr>
            <m:ctrlPr>
              <w:rPr>
                <w:rFonts w:ascii="Cambria Math" w:hAnsi="Cambria Math"/>
                <w:i/>
              </w:rPr>
            </m:ctrlPr>
          </m:fPr>
          <m:num>
            <m:f>
              <m:fPr>
                <m:ctrlPr>
                  <w:rPr>
                    <w:rFonts w:ascii="Cambria Math" w:hAnsi="Cambria Math"/>
                    <w:i/>
                    <w:lang w:val="en-US"/>
                  </w:rPr>
                </m:ctrlPr>
              </m:fPr>
              <m:num>
                <m:r>
                  <w:rPr>
                    <w:rFonts w:ascii="Cambria Math" w:hAnsi="Cambria Math"/>
                  </w:rPr>
                  <m:t>0,136μ</m:t>
                </m:r>
                <m:r>
                  <w:rPr>
                    <w:rFonts w:ascii="Cambria Math" w:hAnsi="Cambria Math"/>
                    <w:lang w:val="en-US"/>
                  </w:rPr>
                  <m:t>g</m:t>
                </m:r>
              </m:num>
              <m:den>
                <m:r>
                  <w:rPr>
                    <w:rFonts w:ascii="Cambria Math" w:hAnsi="Cambria Math"/>
                    <w:lang w:val="en-US"/>
                  </w:rPr>
                  <m:t>ml</m:t>
                </m:r>
              </m:den>
            </m:f>
            <m:r>
              <w:rPr>
                <w:rFonts w:ascii="Cambria Math" w:hAnsi="Cambria Math"/>
              </w:rPr>
              <m:t>*</m:t>
            </m:r>
            <m:f>
              <m:fPr>
                <m:ctrlPr>
                  <w:rPr>
                    <w:rFonts w:ascii="Cambria Math" w:hAnsi="Cambria Math"/>
                    <w:i/>
                    <w:lang w:val="en-US"/>
                  </w:rPr>
                </m:ctrlPr>
              </m:fPr>
              <m:num>
                <m:r>
                  <w:rPr>
                    <w:rFonts w:ascii="Cambria Math" w:hAnsi="Cambria Math"/>
                  </w:rPr>
                  <m:t>1</m:t>
                </m:r>
                <m:r>
                  <w:rPr>
                    <w:rFonts w:ascii="Cambria Math" w:hAnsi="Cambria Math"/>
                    <w:lang w:val="en-US"/>
                  </w:rPr>
                  <m:t>ml</m:t>
                </m:r>
              </m:num>
              <m:den>
                <m:sSup>
                  <m:sSupPr>
                    <m:ctrlPr>
                      <w:rPr>
                        <w:rFonts w:ascii="Cambria Math" w:hAnsi="Cambria Math"/>
                        <w:i/>
                        <w:lang w:val="en-US"/>
                      </w:rPr>
                    </m:ctrlPr>
                  </m:sSupPr>
                  <m:e>
                    <m:r>
                      <w:rPr>
                        <w:rFonts w:ascii="Cambria Math" w:hAnsi="Cambria Math"/>
                      </w:rPr>
                      <m:t>10</m:t>
                    </m:r>
                  </m:e>
                  <m:sup>
                    <m:r>
                      <w:rPr>
                        <w:rFonts w:ascii="Cambria Math" w:hAnsi="Cambria Math"/>
                      </w:rPr>
                      <m:t>-6</m:t>
                    </m:r>
                  </m:sup>
                </m:sSup>
                <m:r>
                  <w:rPr>
                    <w:rFonts w:ascii="Cambria Math" w:hAnsi="Cambria Math"/>
                  </w:rPr>
                  <m:t xml:space="preserve"> </m:t>
                </m:r>
                <m:sSup>
                  <m:sSupPr>
                    <m:ctrlPr>
                      <w:rPr>
                        <w:rFonts w:ascii="Cambria Math" w:hAnsi="Cambria Math"/>
                        <w:i/>
                        <w:lang w:val="en-US"/>
                      </w:rPr>
                    </m:ctrlPr>
                  </m:sSupPr>
                  <m:e>
                    <m:r>
                      <w:rPr>
                        <w:rFonts w:ascii="Cambria Math" w:hAnsi="Cambria Math"/>
                        <w:lang w:val="en-US"/>
                      </w:rPr>
                      <m:t>m</m:t>
                    </m:r>
                  </m:e>
                  <m:sup>
                    <m:r>
                      <w:rPr>
                        <w:rFonts w:ascii="Cambria Math" w:hAnsi="Cambria Math"/>
                      </w:rPr>
                      <m:t>3</m:t>
                    </m:r>
                  </m:sup>
                </m:sSup>
              </m:den>
            </m:f>
            <m:r>
              <w:rPr>
                <w:rFonts w:ascii="Cambria Math" w:hAnsi="Cambria Math"/>
              </w:rPr>
              <m:t>*100*</m:t>
            </m:r>
            <m:sSup>
              <m:sSupPr>
                <m:ctrlPr>
                  <w:rPr>
                    <w:rFonts w:ascii="Cambria Math" w:hAnsi="Cambria Math"/>
                    <w:i/>
                    <w:lang w:val="en-US"/>
                  </w:rPr>
                </m:ctrlPr>
              </m:sSupPr>
              <m:e>
                <m:r>
                  <w:rPr>
                    <w:rFonts w:ascii="Cambria Math" w:hAnsi="Cambria Math"/>
                  </w:rPr>
                  <m:t>10</m:t>
                </m:r>
              </m:e>
              <m:sup>
                <m:r>
                  <w:rPr>
                    <w:rFonts w:ascii="Cambria Math" w:hAnsi="Cambria Math"/>
                  </w:rPr>
                  <m:t>-3</m:t>
                </m:r>
              </m:sup>
            </m:sSup>
            <m:sSup>
              <m:sSupPr>
                <m:ctrlPr>
                  <w:rPr>
                    <w:rFonts w:ascii="Cambria Math" w:hAnsi="Cambria Math"/>
                    <w:i/>
                    <w:lang w:val="en-US"/>
                  </w:rPr>
                </m:ctrlPr>
              </m:sSupPr>
              <m:e>
                <m:r>
                  <w:rPr>
                    <w:rFonts w:ascii="Cambria Math" w:hAnsi="Cambria Math"/>
                    <w:lang w:val="en-US"/>
                  </w:rPr>
                  <m:t>m</m:t>
                </m:r>
              </m:e>
              <m:sup>
                <m:r>
                  <w:rPr>
                    <w:rFonts w:ascii="Cambria Math" w:hAnsi="Cambria Math"/>
                  </w:rPr>
                  <m:t>3</m:t>
                </m:r>
              </m:sup>
            </m:sSup>
          </m:num>
          <m:den>
            <m:r>
              <w:rPr>
                <w:rFonts w:ascii="Cambria Math" w:hAnsi="Cambria Math"/>
              </w:rPr>
              <m:t xml:space="preserve">5000 </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*0,5</m:t>
            </m:r>
            <m:r>
              <w:rPr>
                <w:rFonts w:ascii="Cambria Math" w:hAnsi="Cambria Math"/>
              </w:rPr>
              <m:t>5</m:t>
            </m:r>
          </m:den>
        </m:f>
        <m:r>
          <w:rPr>
            <w:rFonts w:ascii="Cambria Math" w:hAnsi="Cambria Math"/>
          </w:rPr>
          <m:t>=</m:t>
        </m:r>
        <m:r>
          <w:rPr>
            <w:rFonts w:ascii="Cambria Math" w:hAnsi="Cambria Math"/>
          </w:rPr>
          <m:t>4,95</m:t>
        </m:r>
        <m:r>
          <w:rPr>
            <w:rFonts w:ascii="Cambria Math" w:hAnsi="Cambria Math"/>
          </w:rPr>
          <m:t xml:space="preserve"> μ</m:t>
        </m:r>
        <m:r>
          <w:rPr>
            <w:rFonts w:ascii="Cambria Math" w:hAnsi="Cambria Math"/>
            <w:lang w:val="en-US"/>
          </w:rPr>
          <m:t>g</m:t>
        </m:r>
        <m:r>
          <w:rPr>
            <w:rFonts w:ascii="Cambria Math" w:hAnsi="Cambria Math"/>
          </w:rPr>
          <m:t>/</m:t>
        </m:r>
        <m:sSup>
          <m:sSupPr>
            <m:ctrlPr>
              <w:rPr>
                <w:rFonts w:ascii="Cambria Math" w:hAnsi="Cambria Math"/>
                <w:i/>
                <w:lang w:val="en-US"/>
              </w:rPr>
            </m:ctrlPr>
          </m:sSupPr>
          <m:e>
            <m:r>
              <w:rPr>
                <w:rFonts w:ascii="Cambria Math" w:hAnsi="Cambria Math"/>
                <w:lang w:val="en-US"/>
              </w:rPr>
              <m:t>m</m:t>
            </m:r>
          </m:e>
          <m:sup>
            <m:r>
              <w:rPr>
                <w:rFonts w:ascii="Cambria Math" w:hAnsi="Cambria Math"/>
              </w:rPr>
              <m:t>3</m:t>
            </m:r>
          </m:sup>
        </m:sSup>
      </m:oMath>
      <w:r w:rsidRPr="00975372">
        <w:rPr>
          <w:i/>
        </w:rPr>
        <w:t>=</w:t>
      </w:r>
    </w:p>
    <w:p w:rsidR="00975372" w:rsidP="00975372" w14:paraId="192F08DE" w14:textId="77777777">
      <w:pPr>
        <w:pStyle w:val="NormalWeb"/>
        <w:spacing w:before="0" w:beforeAutospacing="0" w:after="0" w:afterAutospacing="0"/>
        <w:jc w:val="center"/>
        <w:rPr>
          <w:i/>
        </w:rPr>
      </w:pPr>
    </w:p>
    <w:p w:rsidR="00C27A6E" w:rsidRPr="00793AE6" w:rsidP="00975372" w14:paraId="27D817FB" w14:textId="2A0ED3E8">
      <w:pPr>
        <w:pStyle w:val="NormalWeb"/>
        <w:spacing w:before="0" w:beforeAutospacing="0" w:after="0" w:afterAutospacing="0"/>
        <w:jc w:val="center"/>
        <w:rPr>
          <w:i/>
        </w:rPr>
      </w:pPr>
      <w:r w:rsidRPr="000D13F2">
        <w:rPr>
          <w:i/>
        </w:rPr>
        <w:t xml:space="preserve">= </w:t>
      </w:r>
      <w:r w:rsidRPr="00975372">
        <w:rPr>
          <w:i/>
        </w:rPr>
        <w:t>0,00</w:t>
      </w:r>
      <w:r w:rsidR="00F7709A">
        <w:rPr>
          <w:i/>
        </w:rPr>
        <w:t>5</w:t>
      </w:r>
      <w:r w:rsidRPr="00975372">
        <w:rPr>
          <w:i/>
        </w:rPr>
        <w:t xml:space="preserve"> </w:t>
      </w:r>
      <w:r>
        <w:rPr>
          <w:i/>
        </w:rPr>
        <w:t>μ</w:t>
      </w:r>
      <w:r>
        <w:rPr>
          <w:i/>
          <w:lang w:val="en-US"/>
        </w:rPr>
        <w:t>g</w:t>
      </w:r>
      <w:r w:rsidRPr="000D13F2">
        <w:rPr>
          <w:i/>
        </w:rPr>
        <w:t>/</w:t>
      </w:r>
      <w:r>
        <w:rPr>
          <w:i/>
          <w:lang w:val="en-US"/>
        </w:rPr>
        <w:t>L</w:t>
      </w:r>
      <w:r w:rsidR="00793AE6">
        <w:rPr>
          <w:i/>
        </w:rPr>
        <w:t>.</w:t>
      </w:r>
    </w:p>
    <w:p w:rsidR="00657A05" w:rsidRPr="000D13F2" w:rsidP="00D770CD" w14:paraId="6E33F2D4" w14:textId="77777777">
      <w:pPr>
        <w:pStyle w:val="NormalWeb"/>
        <w:spacing w:before="0" w:beforeAutospacing="0" w:after="0" w:afterAutospacing="0"/>
        <w:jc w:val="both"/>
        <w:rPr>
          <w:i/>
        </w:rPr>
      </w:pPr>
    </w:p>
    <w:p w:rsidR="007459BC" w:rsidP="001D5B87" w14:paraId="503B5E22" w14:textId="06BE1D26">
      <w:pPr>
        <w:pStyle w:val="NormalWeb"/>
        <w:spacing w:before="0" w:beforeAutospacing="0" w:after="0" w:afterAutospacing="0"/>
        <w:jc w:val="both"/>
      </w:pPr>
      <w:r w:rsidRPr="00657A05">
        <w:t xml:space="preserve">   </w:t>
      </w:r>
      <w:r>
        <w:t xml:space="preserve">Σύμφωνα τόσο με την Ευρωπαϊκή Ένωση, όσο και με τον Παγκόσμιο Οργανισμού </w:t>
      </w:r>
      <w:r w:rsidR="00D770CD">
        <w:t>Υγείας, η ισχύουσα νομόθεσια για τα όρια του εξασθενούς χρωμίου στο πόσιμο νερό είναι 50μ</w:t>
      </w:r>
      <w:r w:rsidR="00D770CD">
        <w:rPr>
          <w:lang w:val="en-US"/>
        </w:rPr>
        <w:t>g</w:t>
      </w:r>
      <w:r w:rsidRPr="00D770CD" w:rsidR="00D770CD">
        <w:t>/</w:t>
      </w:r>
      <w:r w:rsidR="00D770CD">
        <w:rPr>
          <w:lang w:val="en-US"/>
        </w:rPr>
        <w:t>L</w:t>
      </w:r>
      <w:r w:rsidR="00D770CD">
        <w:t>. Σε συγκεκριμένες ειδικές περιπτώσεις, όπως στην Καλιφόρνια των ΗΠΑ και στα Οινόφυτα Βοιωτίας, τα όρια αυτά είναι ακόμη πιο μικρά, όντας 0,06</w:t>
      </w:r>
      <w:r w:rsidRPr="00D770CD" w:rsidR="00D770CD">
        <w:t xml:space="preserve"> </w:t>
      </w:r>
      <w:r w:rsidR="00D770CD">
        <w:t>μ</w:t>
      </w:r>
      <w:r w:rsidR="00D770CD">
        <w:rPr>
          <w:lang w:val="en-US"/>
        </w:rPr>
        <w:t>g</w:t>
      </w:r>
      <w:r w:rsidRPr="00D770CD" w:rsidR="00D770CD">
        <w:t>/</w:t>
      </w:r>
      <w:r w:rsidR="00D770CD">
        <w:rPr>
          <w:lang w:val="en-US"/>
        </w:rPr>
        <w:t>L</w:t>
      </w:r>
      <w:r w:rsidR="00D770CD">
        <w:t xml:space="preserve"> και 0,2</w:t>
      </w:r>
      <w:r w:rsidRPr="00D770CD" w:rsidR="00D770CD">
        <w:t xml:space="preserve"> </w:t>
      </w:r>
      <w:r w:rsidR="00D770CD">
        <w:t>μ</w:t>
      </w:r>
      <w:r w:rsidR="00D770CD">
        <w:rPr>
          <w:lang w:val="en-US"/>
        </w:rPr>
        <w:t>g</w:t>
      </w:r>
      <w:r w:rsidRPr="00D770CD" w:rsidR="00D770CD">
        <w:t>/</w:t>
      </w:r>
      <w:r w:rsidR="00D770CD">
        <w:rPr>
          <w:lang w:val="en-US"/>
        </w:rPr>
        <w:t>L</w:t>
      </w:r>
      <w:r w:rsidR="00D770CD">
        <w:t xml:space="preserve">, αντίστοιχα. </w:t>
      </w:r>
    </w:p>
    <w:p w:rsidR="00D770CD" w:rsidRPr="00D770CD" w:rsidP="001D5B87" w14:paraId="4670E8E3" w14:textId="44890321">
      <w:pPr>
        <w:pStyle w:val="NormalWeb"/>
        <w:spacing w:before="0" w:beforeAutospacing="0" w:after="0" w:afterAutospacing="0"/>
        <w:jc w:val="both"/>
      </w:pPr>
      <w:r>
        <w:t xml:space="preserve">   Άρα, η συγκέντρωση εξασθενούς χρωμίου που παρατηρείται</w:t>
      </w:r>
      <w:r w:rsidR="001D5B87">
        <w:t xml:space="preserve">στην παραπάνω περίπτωση </w:t>
      </w:r>
      <w:r>
        <w:t>είναι εντός ορίων</w:t>
      </w:r>
      <w:r w:rsidR="00793AE6">
        <w:t xml:space="preserve"> και ίση με 0,00272</w:t>
      </w:r>
      <w:r w:rsidRPr="00793AE6" w:rsidR="00793AE6">
        <w:t xml:space="preserve"> </w:t>
      </w:r>
      <w:r w:rsidR="00793AE6">
        <w:t>μ</w:t>
      </w:r>
      <w:r w:rsidR="00793AE6">
        <w:rPr>
          <w:lang w:val="en-US"/>
        </w:rPr>
        <w:t>g</w:t>
      </w:r>
      <w:r w:rsidRPr="00D770CD" w:rsidR="00793AE6">
        <w:t>/</w:t>
      </w:r>
      <w:r w:rsidR="00793AE6">
        <w:rPr>
          <w:lang w:val="en-US"/>
        </w:rPr>
        <w:t>L</w:t>
      </w:r>
      <w:r w:rsidR="00793AE6">
        <w:t>, επομένως είναι επιτρεπτή.</w:t>
      </w:r>
    </w:p>
    <w:p w:rsidR="007459BC" w:rsidP="001D5B87" w14:paraId="12BB1C9E" w14:textId="319AE2D0">
      <w:pPr>
        <w:pStyle w:val="NormalWeb"/>
        <w:spacing w:before="0" w:beforeAutospacing="0" w:after="0" w:afterAutospacing="0"/>
        <w:jc w:val="both"/>
      </w:pPr>
    </w:p>
    <w:p w:rsidR="008F084D" w:rsidP="00806DA9" w14:paraId="1DFC1D15" w14:textId="7864F9BA">
      <w:pPr>
        <w:pStyle w:val="NormalWeb"/>
        <w:spacing w:before="0" w:beforeAutospacing="0" w:after="0" w:afterAutospacing="0"/>
      </w:pPr>
    </w:p>
    <w:p w:rsidR="00F65678" w:rsidP="00806DA9" w14:paraId="54CD5898" w14:textId="64CC9B27">
      <w:pPr>
        <w:pStyle w:val="NormalWeb"/>
        <w:spacing w:before="0" w:beforeAutospacing="0" w:after="0" w:afterAutospacing="0"/>
      </w:pPr>
    </w:p>
    <w:p w:rsidR="00F65678" w:rsidP="00806DA9" w14:paraId="18692281" w14:textId="77777777">
      <w:pPr>
        <w:pStyle w:val="NormalWeb"/>
        <w:spacing w:before="0" w:beforeAutospacing="0" w:after="0" w:afterAutospacing="0"/>
      </w:pPr>
    </w:p>
    <w:p w:rsidR="00A67082" w:rsidRPr="007459BC" w:rsidP="00806DA9" w14:paraId="19AC81B1" w14:textId="10972D8C">
      <w:pPr>
        <w:pStyle w:val="NormalWeb"/>
        <w:spacing w:before="0" w:beforeAutospacing="0" w:after="0" w:afterAutospacing="0"/>
        <w:rPr>
          <w:b/>
          <w:bCs/>
          <w:color w:val="000000"/>
        </w:rPr>
      </w:pPr>
      <w:r w:rsidRPr="007459BC">
        <w:rPr>
          <w:b/>
          <w:bCs/>
        </w:rPr>
        <w:t>5</w:t>
      </w:r>
      <w:r w:rsidRPr="007459BC">
        <w:rPr>
          <w:b/>
          <w:bCs/>
        </w:rPr>
        <w:t>)</w:t>
      </w:r>
    </w:p>
    <w:p w:rsidR="00A67082" w:rsidRPr="00806DA9" w:rsidP="00A67082" w14:paraId="7EBB97CA" w14:textId="34E8CD2E">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Το χρώμιο είναι </w:t>
      </w:r>
      <w:r w:rsidRPr="00806DA9">
        <w:rPr>
          <w:rFonts w:ascii="Times New Roman" w:hAnsi="Times New Roman" w:cs="Times New Roman"/>
          <w:b/>
          <w:bCs/>
          <w:color w:val="000000"/>
          <w:sz w:val="24"/>
          <w:szCs w:val="24"/>
        </w:rPr>
        <w:t>μέταλλο</w:t>
      </w:r>
      <w:r w:rsidRPr="00806DA9">
        <w:rPr>
          <w:rFonts w:ascii="Times New Roman" w:hAnsi="Times New Roman" w:cs="Times New Roman"/>
          <w:sz w:val="24"/>
          <w:szCs w:val="24"/>
        </w:rPr>
        <w:t xml:space="preserve">. Επομένως είναι </w:t>
      </w:r>
      <w:r w:rsidRPr="00806DA9">
        <w:rPr>
          <w:rFonts w:ascii="Times New Roman" w:hAnsi="Times New Roman" w:cs="Times New Roman"/>
          <w:b/>
          <w:bCs/>
          <w:color w:val="000000"/>
          <w:sz w:val="24"/>
          <w:szCs w:val="24"/>
        </w:rPr>
        <w:t>καλός</w:t>
      </w:r>
      <w:r w:rsidRPr="00806DA9">
        <w:rPr>
          <w:rFonts w:ascii="Times New Roman" w:hAnsi="Times New Roman" w:cs="Times New Roman"/>
          <w:sz w:val="24"/>
          <w:szCs w:val="24"/>
        </w:rPr>
        <w:t xml:space="preserve"> αγωγός της θερμότητας και του ηλεκτρισμού.</w:t>
      </w:r>
    </w:p>
    <w:p w:rsidR="00A67082" w:rsidRPr="00806DA9" w:rsidP="00A67082" w14:paraId="7DBB1617" w14:textId="418C8F6F">
      <w:pPr>
        <w:numPr>
          <w:ilvl w:val="0"/>
          <w:numId w:val="6"/>
        </w:numPr>
        <w:spacing w:after="0" w:line="360" w:lineRule="auto"/>
        <w:jc w:val="both"/>
        <w:rPr>
          <w:rFonts w:ascii="Times New Roman" w:hAnsi="Times New Roman" w:cs="Times New Roman"/>
          <w:sz w:val="24"/>
          <w:szCs w:val="24"/>
          <w:u w:val="single"/>
        </w:rPr>
      </w:pPr>
      <w:r w:rsidRPr="00806DA9">
        <w:rPr>
          <w:rFonts w:ascii="Times New Roman" w:hAnsi="Times New Roman" w:cs="Times New Roman"/>
          <w:sz w:val="24"/>
          <w:szCs w:val="24"/>
        </w:rPr>
        <w:t xml:space="preserve">Η επικίνδυνη μορφή του χρωμίου  είναι το </w:t>
      </w:r>
      <w:r w:rsidRPr="00806DA9">
        <w:rPr>
          <w:rFonts w:ascii="Times New Roman" w:hAnsi="Times New Roman" w:cs="Times New Roman"/>
          <w:b/>
          <w:bCs/>
          <w:color w:val="000000"/>
          <w:sz w:val="24"/>
          <w:szCs w:val="24"/>
        </w:rPr>
        <w:t>εξασθενές</w:t>
      </w:r>
      <w:r w:rsidRPr="00806DA9">
        <w:rPr>
          <w:rFonts w:ascii="Times New Roman" w:hAnsi="Times New Roman" w:cs="Times New Roman"/>
          <w:color w:val="000000"/>
          <w:sz w:val="24"/>
          <w:szCs w:val="24"/>
        </w:rPr>
        <w:t> </w:t>
      </w:r>
      <w:r w:rsidRPr="00806DA9">
        <w:rPr>
          <w:rFonts w:ascii="Times New Roman" w:hAnsi="Times New Roman" w:cs="Times New Roman"/>
          <w:sz w:val="24"/>
          <w:szCs w:val="24"/>
        </w:rPr>
        <w:t xml:space="preserve"> χρώμιο, που έχει την τάση να σχηματίζει ευδιάλυτα άλατα και να βρίσκεται στο νερό. Η </w:t>
      </w:r>
      <w:r w:rsidRPr="00806DA9">
        <w:rPr>
          <w:rFonts w:ascii="Times New Roman" w:hAnsi="Times New Roman" w:cs="Times New Roman"/>
          <w:b/>
          <w:bCs/>
          <w:color w:val="000000"/>
          <w:sz w:val="24"/>
          <w:szCs w:val="24"/>
        </w:rPr>
        <w:t>τρισθενής</w:t>
      </w:r>
      <w:r w:rsidRPr="00806DA9">
        <w:rPr>
          <w:rFonts w:ascii="Times New Roman" w:hAnsi="Times New Roman" w:cs="Times New Roman"/>
          <w:sz w:val="24"/>
          <w:szCs w:val="24"/>
        </w:rPr>
        <w:t xml:space="preserve"> μορφή του χρωμίου σχηματίζει συνήθως αδιάλυτες ενώσεις που καθιζάνουν και έτσι το βρίσκουμε σε μεγάλες συγκεντρώσεις στο </w:t>
      </w:r>
      <w:r w:rsidRPr="00312BCD">
        <w:rPr>
          <w:rFonts w:ascii="Times New Roman" w:hAnsi="Times New Roman" w:cs="Times New Roman"/>
          <w:b/>
          <w:bCs/>
          <w:color w:val="000000"/>
          <w:sz w:val="24"/>
          <w:szCs w:val="24"/>
        </w:rPr>
        <w:t>έδαφος</w:t>
      </w:r>
      <w:r w:rsidRPr="00312BCD">
        <w:rPr>
          <w:rFonts w:ascii="Times New Roman" w:hAnsi="Times New Roman" w:cs="Times New Roman"/>
          <w:sz w:val="24"/>
          <w:szCs w:val="24"/>
        </w:rPr>
        <w:t>.</w:t>
      </w:r>
    </w:p>
    <w:p w:rsidR="00A67082" w:rsidRPr="00806DA9" w:rsidP="00A67082" w14:paraId="0D4B7E59" w14:textId="52A09F27">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Εάν διαφύγουν στραγγίσματα με χρώμιο από ΧΥΤΑ </w:t>
      </w:r>
      <w:r w:rsidRPr="00806DA9">
        <w:rPr>
          <w:rFonts w:ascii="Times New Roman" w:hAnsi="Times New Roman" w:cs="Times New Roman"/>
          <w:b/>
          <w:bCs/>
          <w:color w:val="000000"/>
          <w:sz w:val="24"/>
          <w:szCs w:val="24"/>
        </w:rPr>
        <w:t>μπορεί</w:t>
      </w:r>
      <w:r w:rsidRPr="00806DA9">
        <w:rPr>
          <w:rFonts w:ascii="Times New Roman" w:hAnsi="Times New Roman" w:cs="Times New Roman"/>
          <w:color w:val="000000"/>
          <w:sz w:val="24"/>
          <w:szCs w:val="24"/>
        </w:rPr>
        <w:t> να </w:t>
      </w:r>
      <w:r w:rsidRPr="00806DA9">
        <w:rPr>
          <w:rFonts w:ascii="Times New Roman" w:hAnsi="Times New Roman" w:cs="Times New Roman"/>
          <w:b/>
          <w:bCs/>
          <w:color w:val="000000"/>
          <w:sz w:val="24"/>
          <w:szCs w:val="24"/>
        </w:rPr>
        <w:t>μεταφερθούν</w:t>
      </w:r>
      <w:r w:rsidRPr="00806DA9">
        <w:rPr>
          <w:rFonts w:ascii="Times New Roman" w:hAnsi="Times New Roman" w:cs="Times New Roman"/>
          <w:color w:val="000000"/>
          <w:sz w:val="24"/>
          <w:szCs w:val="24"/>
        </w:rPr>
        <w:t> </w:t>
      </w:r>
      <w:r w:rsidRPr="00806DA9">
        <w:rPr>
          <w:rFonts w:ascii="Times New Roman" w:hAnsi="Times New Roman" w:cs="Times New Roman"/>
          <w:sz w:val="24"/>
          <w:szCs w:val="24"/>
        </w:rPr>
        <w:t>στο έδαφος ή τον υδροφόρο ορίζοντα.</w:t>
      </w:r>
    </w:p>
    <w:p w:rsidR="00A67082" w:rsidRPr="00806DA9" w:rsidP="00A67082" w14:paraId="243AD7E7" w14:textId="5348F844">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Προσθήκη χρωμίου στον χάλυβα ή αλλιώς ονομαζόμενος </w:t>
      </w:r>
      <w:r w:rsidRPr="00806DA9">
        <w:rPr>
          <w:rFonts w:ascii="Times New Roman" w:hAnsi="Times New Roman" w:cs="Times New Roman"/>
          <w:b/>
          <w:bCs/>
          <w:color w:val="000000"/>
          <w:sz w:val="24"/>
          <w:szCs w:val="24"/>
        </w:rPr>
        <w:t>ατσάλι</w:t>
      </w:r>
      <w:r w:rsidRPr="00806DA9">
        <w:rPr>
          <w:rFonts w:ascii="Times New Roman" w:hAnsi="Times New Roman" w:cs="Times New Roman"/>
          <w:sz w:val="24"/>
          <w:szCs w:val="24"/>
        </w:rPr>
        <w:t xml:space="preserve">, που είναι κράμα κυρίως </w:t>
      </w:r>
      <w:r w:rsidRPr="00806DA9">
        <w:rPr>
          <w:rFonts w:ascii="Times New Roman" w:hAnsi="Times New Roman" w:cs="Times New Roman"/>
          <w:b/>
          <w:bCs/>
          <w:color w:val="000000"/>
          <w:sz w:val="24"/>
          <w:szCs w:val="24"/>
        </w:rPr>
        <w:t>Fe-C-Cr</w:t>
      </w:r>
      <w:r w:rsidRPr="00806DA9">
        <w:rPr>
          <w:rFonts w:ascii="Times New Roman" w:hAnsi="Times New Roman" w:cs="Times New Roman"/>
          <w:sz w:val="24"/>
          <w:szCs w:val="24"/>
        </w:rPr>
        <w:t>, έχει ως αποτέλεσμα την δημιουργία</w:t>
      </w:r>
      <w:r w:rsidRPr="00806DA9">
        <w:rPr>
          <w:rFonts w:ascii="Times New Roman" w:hAnsi="Times New Roman" w:cs="Times New Roman"/>
          <w:b/>
          <w:bCs/>
          <w:color w:val="000000"/>
          <w:sz w:val="24"/>
          <w:szCs w:val="24"/>
        </w:rPr>
        <w:t xml:space="preserve"> ανοξείδωτου</w:t>
      </w:r>
      <w:r w:rsidRPr="00806DA9">
        <w:rPr>
          <w:rFonts w:ascii="Times New Roman" w:hAnsi="Times New Roman" w:cs="Times New Roman"/>
          <w:sz w:val="24"/>
          <w:szCs w:val="24"/>
        </w:rPr>
        <w:t xml:space="preserve"> χάλυβα με </w:t>
      </w:r>
      <w:r w:rsidRPr="00806DA9">
        <w:rPr>
          <w:rFonts w:ascii="Times New Roman" w:hAnsi="Times New Roman" w:cs="Times New Roman"/>
          <w:b/>
          <w:bCs/>
          <w:color w:val="000000"/>
          <w:sz w:val="24"/>
          <w:szCs w:val="24"/>
        </w:rPr>
        <w:t>καλή</w:t>
      </w:r>
      <w:r w:rsidRPr="00806DA9">
        <w:rPr>
          <w:rFonts w:ascii="Times New Roman" w:hAnsi="Times New Roman" w:cs="Times New Roman"/>
          <w:color w:val="000000"/>
          <w:sz w:val="24"/>
          <w:szCs w:val="24"/>
        </w:rPr>
        <w:t> </w:t>
      </w:r>
      <w:r w:rsidRPr="00806DA9">
        <w:rPr>
          <w:rFonts w:ascii="Times New Roman" w:hAnsi="Times New Roman" w:cs="Times New Roman"/>
          <w:sz w:val="24"/>
          <w:szCs w:val="24"/>
        </w:rPr>
        <w:t xml:space="preserve"> αντοχή στην διάβρωση και στην </w:t>
      </w:r>
      <w:r w:rsidRPr="00806DA9">
        <w:rPr>
          <w:rFonts w:ascii="Times New Roman" w:hAnsi="Times New Roman" w:cs="Times New Roman"/>
          <w:b/>
          <w:bCs/>
          <w:color w:val="000000"/>
          <w:sz w:val="24"/>
          <w:szCs w:val="24"/>
        </w:rPr>
        <w:t>οξείδωση</w:t>
      </w:r>
      <w:r w:rsidRPr="00806DA9">
        <w:rPr>
          <w:rFonts w:ascii="Times New Roman" w:hAnsi="Times New Roman" w:cs="Times New Roman"/>
          <w:sz w:val="24"/>
          <w:szCs w:val="24"/>
        </w:rPr>
        <w:t>.</w:t>
      </w:r>
    </w:p>
    <w:p w:rsidR="00A67082" w:rsidRPr="00806DA9" w:rsidP="00A67082" w14:paraId="00797BE8" w14:textId="2397564C">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Το </w:t>
      </w:r>
      <w:r w:rsidRPr="00806DA9">
        <w:rPr>
          <w:rFonts w:ascii="Times New Roman" w:hAnsi="Times New Roman" w:cs="Times New Roman"/>
          <w:b/>
          <w:bCs/>
          <w:color w:val="000000"/>
          <w:sz w:val="24"/>
          <w:szCs w:val="24"/>
        </w:rPr>
        <w:t>τρισθενές</w:t>
      </w:r>
      <w:r w:rsidRPr="00806DA9">
        <w:rPr>
          <w:rFonts w:ascii="Times New Roman" w:hAnsi="Times New Roman" w:cs="Times New Roman"/>
          <w:sz w:val="24"/>
          <w:szCs w:val="24"/>
        </w:rPr>
        <w:t xml:space="preserve"> χρώμιο δεν είναι επικίνδυνο αλλά αντίθετα είναι απαραίτητο ιχνοστοιχείο για τους ζωντανούς οργανισμούς αφού ενεργοποιεί τον μεταβολισμό της ινσουλίνης.</w:t>
      </w:r>
    </w:p>
    <w:p w:rsidR="00A67082" w:rsidRPr="00806DA9" w:rsidP="00A67082" w14:paraId="4F933598" w14:textId="5A503F29">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Το </w:t>
      </w:r>
      <w:r w:rsidRPr="00806DA9">
        <w:rPr>
          <w:rFonts w:ascii="Times New Roman" w:hAnsi="Times New Roman" w:cs="Times New Roman"/>
          <w:b/>
          <w:bCs/>
          <w:color w:val="000000"/>
          <w:sz w:val="24"/>
          <w:szCs w:val="24"/>
        </w:rPr>
        <w:t>εξασθενές</w:t>
      </w:r>
      <w:r w:rsidRPr="00806DA9">
        <w:rPr>
          <w:rFonts w:ascii="Times New Roman" w:hAnsi="Times New Roman" w:cs="Times New Roman"/>
          <w:sz w:val="24"/>
          <w:szCs w:val="24"/>
        </w:rPr>
        <w:t xml:space="preserve"> χρώμιο είναι τοξική ουσία και εν δυνάμει καρκινογόνος.</w:t>
      </w:r>
    </w:p>
    <w:p w:rsidR="00A67082" w:rsidRPr="00806DA9" w:rsidP="00A67082" w14:paraId="5D7BD88B" w14:textId="1FADCBAF">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Το </w:t>
      </w:r>
      <w:r w:rsidRPr="00806DA9">
        <w:rPr>
          <w:rFonts w:ascii="Times New Roman" w:hAnsi="Times New Roman" w:cs="Times New Roman"/>
          <w:b/>
          <w:bCs/>
          <w:color w:val="000000"/>
          <w:sz w:val="24"/>
          <w:szCs w:val="24"/>
        </w:rPr>
        <w:t>εξασθενές</w:t>
      </w:r>
      <w:r w:rsidRPr="00806DA9">
        <w:rPr>
          <w:rFonts w:ascii="Times New Roman" w:hAnsi="Times New Roman" w:cs="Times New Roman"/>
          <w:sz w:val="24"/>
          <w:szCs w:val="24"/>
        </w:rPr>
        <w:t xml:space="preserve"> χρώμιο απαντάται πολύ σπάνια στη φύση και οι αυξημένες συγκεντρώσεις του σε νερά </w:t>
      </w:r>
      <w:r w:rsidRPr="00806DA9">
        <w:rPr>
          <w:rFonts w:ascii="Times New Roman" w:hAnsi="Times New Roman" w:cs="Times New Roman"/>
          <w:b/>
          <w:bCs/>
          <w:color w:val="000000"/>
          <w:sz w:val="24"/>
          <w:szCs w:val="24"/>
        </w:rPr>
        <w:t>είναι</w:t>
      </w:r>
      <w:r w:rsidRPr="00806DA9">
        <w:rPr>
          <w:rFonts w:ascii="Times New Roman" w:hAnsi="Times New Roman" w:cs="Times New Roman"/>
          <w:sz w:val="24"/>
          <w:szCs w:val="24"/>
        </w:rPr>
        <w:t xml:space="preserve"> αποτέλεσμα ανθρωπογενούς δραστηριότητας. Απόβλητα από διάφορες βιομηχανίες και βιοτεχνίες όπως</w:t>
      </w:r>
      <w:r w:rsidRPr="00806DA9">
        <w:rPr>
          <w:rFonts w:ascii="Times New Roman" w:hAnsi="Times New Roman" w:cs="Times New Roman"/>
          <w:b/>
          <w:bCs/>
          <w:color w:val="000000"/>
          <w:sz w:val="24"/>
          <w:szCs w:val="24"/>
        </w:rPr>
        <w:t xml:space="preserve"> παραγωγής τσιμέντου, μεταλλοβιομηχανίες, βρυσοδεψία </w:t>
      </w:r>
      <w:r w:rsidRPr="00806DA9">
        <w:rPr>
          <w:rFonts w:ascii="Times New Roman" w:hAnsi="Times New Roman" w:cs="Times New Roman"/>
          <w:sz w:val="24"/>
          <w:szCs w:val="24"/>
        </w:rPr>
        <w:t xml:space="preserve">μπορεί να περιέχουν επικίνδυνο </w:t>
      </w:r>
      <w:r w:rsidRPr="00806DA9" w:rsidR="00806DA9">
        <w:rPr>
          <w:rFonts w:ascii="Times New Roman" w:hAnsi="Times New Roman" w:cs="Times New Roman"/>
          <w:b/>
          <w:bCs/>
          <w:color w:val="000000"/>
          <w:sz w:val="24"/>
          <w:szCs w:val="24"/>
        </w:rPr>
        <w:t>εξασθενές</w:t>
      </w:r>
      <w:r w:rsidRPr="00806DA9">
        <w:rPr>
          <w:rFonts w:ascii="Times New Roman" w:hAnsi="Times New Roman" w:cs="Times New Roman"/>
          <w:sz w:val="24"/>
          <w:szCs w:val="24"/>
        </w:rPr>
        <w:t xml:space="preserve"> χρώμιο.</w:t>
      </w:r>
    </w:p>
    <w:p w:rsidR="00A67082" w:rsidP="00A67082" w14:paraId="732F2702" w14:textId="59C27F21">
      <w:pPr>
        <w:numPr>
          <w:ilvl w:val="0"/>
          <w:numId w:val="6"/>
        </w:numPr>
        <w:spacing w:after="0" w:line="360" w:lineRule="auto"/>
        <w:jc w:val="both"/>
        <w:rPr>
          <w:rFonts w:ascii="Times New Roman" w:hAnsi="Times New Roman" w:cs="Times New Roman"/>
          <w:sz w:val="24"/>
          <w:szCs w:val="24"/>
        </w:rPr>
      </w:pPr>
      <w:r w:rsidRPr="00806DA9">
        <w:rPr>
          <w:rFonts w:ascii="Times New Roman" w:hAnsi="Times New Roman" w:cs="Times New Roman"/>
          <w:sz w:val="24"/>
          <w:szCs w:val="24"/>
        </w:rPr>
        <w:t xml:space="preserve">Για να απομακρύνουμε το </w:t>
      </w:r>
      <w:r w:rsidRPr="00806DA9" w:rsidR="00806DA9">
        <w:rPr>
          <w:rFonts w:ascii="Times New Roman" w:hAnsi="Times New Roman" w:cs="Times New Roman"/>
          <w:b/>
          <w:bCs/>
          <w:color w:val="000000"/>
          <w:sz w:val="24"/>
          <w:szCs w:val="24"/>
        </w:rPr>
        <w:t>εξασθενές</w:t>
      </w:r>
      <w:r w:rsidRPr="00806DA9">
        <w:rPr>
          <w:rFonts w:ascii="Times New Roman" w:hAnsi="Times New Roman" w:cs="Times New Roman"/>
          <w:sz w:val="24"/>
          <w:szCs w:val="24"/>
        </w:rPr>
        <w:t xml:space="preserve"> χρώμιο από νερά ποταμών, θα μπορούσαμε να κάνουμε </w:t>
      </w:r>
      <w:r w:rsidRPr="00806DA9" w:rsidR="00806DA9">
        <w:rPr>
          <w:rFonts w:ascii="Times New Roman" w:hAnsi="Times New Roman" w:cs="Times New Roman"/>
          <w:b/>
          <w:bCs/>
          <w:color w:val="000000"/>
          <w:sz w:val="24"/>
          <w:szCs w:val="24"/>
        </w:rPr>
        <w:t>αναγωγή</w:t>
      </w:r>
      <w:r w:rsidRPr="00806DA9" w:rsidR="00806DA9">
        <w:rPr>
          <w:rFonts w:ascii="Times New Roman" w:hAnsi="Times New Roman" w:cs="Times New Roman"/>
          <w:sz w:val="24"/>
          <w:szCs w:val="24"/>
        </w:rPr>
        <w:t xml:space="preserve"> </w:t>
      </w:r>
      <w:r w:rsidRPr="00806DA9">
        <w:rPr>
          <w:rFonts w:ascii="Times New Roman" w:hAnsi="Times New Roman" w:cs="Times New Roman"/>
          <w:sz w:val="24"/>
          <w:szCs w:val="24"/>
        </w:rPr>
        <w:t xml:space="preserve">του </w:t>
      </w:r>
      <w:r w:rsidRPr="00806DA9" w:rsidR="00806DA9">
        <w:rPr>
          <w:rFonts w:ascii="Times New Roman" w:hAnsi="Times New Roman" w:cs="Times New Roman"/>
          <w:b/>
          <w:bCs/>
          <w:color w:val="000000"/>
          <w:sz w:val="24"/>
          <w:szCs w:val="24"/>
        </w:rPr>
        <w:t xml:space="preserve">εξασθενούς </w:t>
      </w:r>
      <w:r w:rsidRPr="00806DA9">
        <w:rPr>
          <w:rFonts w:ascii="Times New Roman" w:hAnsi="Times New Roman" w:cs="Times New Roman"/>
          <w:sz w:val="24"/>
          <w:szCs w:val="24"/>
        </w:rPr>
        <w:t xml:space="preserve">χρωμίου σε </w:t>
      </w:r>
      <w:r w:rsidRPr="00806DA9" w:rsidR="00806DA9">
        <w:rPr>
          <w:rFonts w:ascii="Times New Roman" w:hAnsi="Times New Roman" w:cs="Times New Roman"/>
          <w:b/>
          <w:bCs/>
          <w:color w:val="000000"/>
          <w:sz w:val="24"/>
          <w:szCs w:val="24"/>
        </w:rPr>
        <w:t>τρισθενές</w:t>
      </w:r>
      <w:r w:rsidRPr="00806DA9" w:rsidR="00806DA9">
        <w:rPr>
          <w:rFonts w:ascii="Times New Roman" w:hAnsi="Times New Roman" w:cs="Times New Roman"/>
          <w:sz w:val="24"/>
          <w:szCs w:val="24"/>
        </w:rPr>
        <w:t xml:space="preserve"> </w:t>
      </w:r>
      <w:r w:rsidRPr="00806DA9">
        <w:rPr>
          <w:rFonts w:ascii="Times New Roman" w:hAnsi="Times New Roman" w:cs="Times New Roman"/>
          <w:sz w:val="24"/>
          <w:szCs w:val="24"/>
        </w:rPr>
        <w:t>και να το απομακρύνουμε με κατακρήμνιση.</w:t>
      </w:r>
    </w:p>
    <w:p w:rsidR="007459BC" w:rsidP="007459BC" w14:paraId="15940383" w14:textId="6A5768FE">
      <w:pPr>
        <w:spacing w:after="0" w:line="360" w:lineRule="auto"/>
        <w:jc w:val="both"/>
        <w:rPr>
          <w:rFonts w:ascii="Times New Roman" w:hAnsi="Times New Roman" w:cs="Times New Roman"/>
          <w:sz w:val="24"/>
          <w:szCs w:val="24"/>
        </w:rPr>
      </w:pPr>
    </w:p>
    <w:p w:rsidR="007459BC" w:rsidRPr="007459BC" w:rsidP="007459BC" w14:paraId="0E1A89DE" w14:textId="49C59901">
      <w:pPr>
        <w:pStyle w:val="ListParagraph"/>
        <w:numPr>
          <w:ilvl w:val="0"/>
          <w:numId w:val="7"/>
        </w:numPr>
        <w:spacing w:after="0" w:line="276" w:lineRule="auto"/>
        <w:jc w:val="both"/>
        <w:rPr>
          <w:rFonts w:ascii="Times New Roman" w:hAnsi="Times New Roman" w:cs="Times New Roman"/>
          <w:b/>
          <w:bCs/>
          <w:sz w:val="24"/>
          <w:szCs w:val="24"/>
        </w:rPr>
      </w:pPr>
      <w:r w:rsidRPr="007459BC">
        <w:rPr>
          <w:rFonts w:ascii="Times New Roman" w:hAnsi="Times New Roman" w:cs="Times New Roman"/>
          <w:b/>
          <w:bCs/>
          <w:sz w:val="24"/>
          <w:szCs w:val="24"/>
        </w:rPr>
        <w:t>Αναφέρετε σύντομα κάποιες χρήσεις του εξασθενούς χρωμίου και παρουσιάστε στοιχεία επικινδυνότητας. Αναφέρετε κάποιο γνωστό πρόβλημα ρύπανσης από εξασθενές χρώμιο  (στην Ελλάδα ή αλλού) και προτείνετε τρόπους απομάκρυνσης του από έδαφος ή νερό.</w:t>
      </w:r>
    </w:p>
    <w:p w:rsidR="00A67082" w:rsidP="00666C02" w14:paraId="0D974195" w14:textId="41F1DE91">
      <w:pPr>
        <w:rPr>
          <w:rFonts w:ascii="Times New Roman" w:hAnsi="Times New Roman" w:cs="Times New Roman"/>
          <w:sz w:val="24"/>
          <w:szCs w:val="24"/>
        </w:rPr>
      </w:pPr>
    </w:p>
    <w:p w:rsidR="00D171E6" w:rsidRPr="00D171E6" w:rsidP="00D171E6" w14:paraId="254DF47E" w14:textId="7CD1CA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Το εξασθενές χρώμιο συναντάται σπάνια στη φύση και αποτελεί κυρίως αποτέλεσμα ανθρωπογενούς δραστηριότητας και βιομηχανικής ρύπανσης. Διάφορες χρήσεις του συναντώνται στην καύση ανθράκων ή πετρελαίου, στην παραγωγή χάλυβα, στην ηλεκτρολυτική επιμετάλλωση, στην βυρσοδεψία, στην επεξεργασία ξυλείας, στην γαλβανοπλαστική, στην παραγωγή τσιμέντων. </w:t>
      </w:r>
    </w:p>
    <w:p w:rsidR="00D171E6" w:rsidRPr="00D171E6" w:rsidP="00D171E6" w14:paraId="3AA94EC1" w14:textId="71758F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Σε αντίθεση με το τρισθενές χρώμιο, το εξασθενές είναι εξαιρετικά τοξική ουσία και προκαλεί καρκινογένεση. Μπορεί να εισαχθεί στον ανθρώπινο οργανισμό μέσω της αναπνοής, της κατανάλωσης ποτών και τροφών που το περιέχουν, καθώς και με δερματική επαφή.</w:t>
      </w:r>
    </w:p>
    <w:p w:rsidR="00D171E6" w:rsidRPr="00D171E6" w:rsidP="00D171E6" w14:paraId="0C3F18CF" w14:textId="1E2F79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Πιο συγκεκριμένα, μέσω της εισπνοής ο κίνδυνος εκδήλωσης καρκίνου είναι αυξημένος, ενώ παράλληλα, μέσω της κατάπτωσης υπάρχει μεγάλη πιθανότητα να προκληθεί καταστροφή των νεφρών και του ήπατος, έλκος στομάχου, γαστρεντερικός ερεθισμός, ακόμη και θάνατος. Τέλος, μέσω της δερματικής έκθεσης, είναι δυνατό να εμφανιστούν δερματικά έλκη και δριμύς αλλεργικές αντιδράσεις, ιδιαίτερα από ενδύματα και υποδήματα από δέρμα που έχει κατεργαστεί με εξασθενές χρώμιο. Συμπερασματικά, οι επιπτώσεις αυτής της μορφής χρωμίου στον ανθρώπινο οργανισμό είναι αναπνευστικές, γαστρεντερικές, ανορθολογικές, αιματολογικές, αναπαραγωγικές, δερματικές και οφθαλμολογικές. </w:t>
      </w:r>
    </w:p>
    <w:p w:rsidR="00D171E6" w:rsidRPr="00D171E6" w:rsidP="00D171E6" w14:paraId="6BA776BE" w14:textId="10A41E1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 xml:space="preserve">Ένα γνωστό πρόβλημα ρύπανσης από εξασθενές χρώμιο σημειώθηκε το 1952 στο Hinkley της Καλιφόρνια των ΗΠΑ, που η εταιρία Pacific Gas and Electric (PG&amp;E) το </w:t>
      </w:r>
      <w:r w:rsidRPr="00D171E6">
        <w:rPr>
          <w:rFonts w:ascii="Times New Roman" w:hAnsi="Times New Roman" w:cs="Times New Roman"/>
          <w:sz w:val="24"/>
          <w:szCs w:val="24"/>
        </w:rPr>
        <w:t>χρησιμοποιούσε από το 1952 έως το 1966, για να καθυστερήσει την διάρθρωση των εγκαταστάσεών της. Ανιχνεύτηκε συγκέντρωση εξασθενούς χρωμίου σε επίπεδα 580μg/L σε ένα σημείο ελέγχου των υπογείως υδάτων, ενώ το όριο του Παγκόσμιου Οργανισμού Υγείας είναι 50μg/L. Τα λήμματα αυτά απορρίπτονταν χωρίς επεξεργασία, με αποτέλεσμα την ρύπανση του υπογείου υδροφόρου ορίζοντα, κάτι το οποίο οδήγησε στη ραγδαία αύξηση καρκινογενέσεων, αποβολών εμβρύων, ακόμη και άμεσων θανάτων στην περιοχή.</w:t>
      </w:r>
    </w:p>
    <w:p w:rsidR="00D171E6" w:rsidRPr="00D171E6" w:rsidP="00D171E6" w14:paraId="1283440C" w14:textId="2AAA6D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Παρόμοιο πρόβλημα παραιτήθηκε το 2007 στα Οινόφυτα Βοιωτίας, όπου επίσης ανιχνεύθηκαν μεγαλύτερα επίπεδα εξασθενούς χρωμίου από αυτά των επιτρεπτών ορίων στο αντλούμενο νερό για διανομή στο δίκτυο ύδρευσης.</w:t>
      </w:r>
    </w:p>
    <w:p w:rsidR="00D171E6" w:rsidRPr="00D171E6" w:rsidP="00D171E6" w14:paraId="50D63EEC" w14:textId="4A880B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171E6">
        <w:rPr>
          <w:rFonts w:ascii="Times New Roman" w:hAnsi="Times New Roman" w:cs="Times New Roman"/>
          <w:sz w:val="24"/>
          <w:szCs w:val="24"/>
        </w:rPr>
        <w:t>Έτσι, οι κατάλληλες τεχνικές για την απορρύπανση του υδροφόρου ορίζοντα από αυτή τη μορφή χρωμίου είναι η βιοεξυγίανση, η άντληση του νερού με εξασθενές χρώμιο και μετέπειτα επεξεργασία του, η γεωχημική δέσμευση, η φυσική εξασθένηση και φυτοεξυγίανση. Ωστόσο, όλα τα παραπάνω μπορούν να αποφευχθούν εάν γίνει κατάλληλη επεξεργασία των αποβλήτων, ώστε να απομακρυνθεί το εξασθενές χρώμιο, προτού απορριφθούν και φτάσουν στον υπόγειο υδροφορέα. </w:t>
      </w:r>
    </w:p>
    <w:p w:rsidR="00D171E6" w:rsidP="00666C02" w14:paraId="76F425AF" w14:textId="5545E562">
      <w:pPr>
        <w:rPr>
          <w:rFonts w:ascii="Times New Roman" w:hAnsi="Times New Roman" w:cs="Times New Roman"/>
          <w:sz w:val="24"/>
          <w:szCs w:val="24"/>
        </w:rPr>
      </w:pPr>
    </w:p>
    <w:p w:rsidR="000D13F2" w:rsidP="00666C02" w14:paraId="757DB438" w14:textId="7277BD74">
      <w:pPr>
        <w:rPr>
          <w:rFonts w:ascii="Times New Roman" w:hAnsi="Times New Roman" w:cs="Times New Roman"/>
          <w:sz w:val="24"/>
          <w:szCs w:val="24"/>
        </w:rPr>
      </w:pPr>
    </w:p>
    <w:p w:rsidR="000D13F2" w:rsidRPr="000D13F2" w:rsidP="00D25A39" w14:paraId="76AC07BE" w14:textId="20D9F18F">
      <w:pPr>
        <w:jc w:val="both"/>
        <w:rPr>
          <w:rFonts w:ascii="Times New Roman" w:hAnsi="Times New Roman" w:cs="Times New Roman"/>
          <w:b/>
          <w:bCs/>
          <w:sz w:val="24"/>
          <w:szCs w:val="24"/>
        </w:rPr>
      </w:pPr>
      <w:r w:rsidRPr="000D13F2">
        <w:rPr>
          <w:rFonts w:ascii="Times New Roman" w:hAnsi="Times New Roman" w:cs="Times New Roman"/>
          <w:b/>
          <w:bCs/>
          <w:sz w:val="24"/>
          <w:szCs w:val="24"/>
        </w:rPr>
        <w:t>Βιβλιογραφία</w:t>
      </w:r>
    </w:p>
    <w:p w:rsidR="000D13F2" w:rsidRPr="00806DA9" w:rsidP="00D25A39" w14:paraId="6414AFB2" w14:textId="1DA370ED">
      <w:pPr>
        <w:jc w:val="both"/>
        <w:rPr>
          <w:rFonts w:ascii="Times New Roman" w:hAnsi="Times New Roman" w:cs="Times New Roman"/>
          <w:sz w:val="24"/>
          <w:szCs w:val="24"/>
        </w:rPr>
      </w:pPr>
      <w:r>
        <w:rPr>
          <w:rFonts w:ascii="Times New Roman" w:hAnsi="Times New Roman" w:cs="Times New Roman"/>
          <w:sz w:val="24"/>
          <w:szCs w:val="24"/>
        </w:rPr>
        <w:t>«Εξασθενές χρώμιο: χημεία και τοξικολογία», Κόλλια Ελένη, Τμήμα Χημείας, ΕΚΠΑ.</w:t>
      </w:r>
    </w:p>
    <w:sectPr>
      <w:headerReference w:type="default" r:id="rI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9B1" w14:paraId="2927FC62" w14:textId="61146DAA">
    <w:pPr>
      <w:pStyle w:val="Header"/>
    </w:pPr>
  </w:p>
  <w:p w:rsidR="001919B1" w14:paraId="67C004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00603E"/>
    <w:multiLevelType w:val="hybridMultilevel"/>
    <w:tmpl w:val="CC963880"/>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B1A1322"/>
    <w:multiLevelType w:val="hybridMultilevel"/>
    <w:tmpl w:val="8FB222E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291C5E52"/>
    <w:multiLevelType w:val="hybridMultilevel"/>
    <w:tmpl w:val="85987D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5CC209D"/>
    <w:multiLevelType w:val="hybridMultilevel"/>
    <w:tmpl w:val="4D948C7E"/>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622051B"/>
    <w:multiLevelType w:val="hybridMultilevel"/>
    <w:tmpl w:val="AAE21F0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E9B0645"/>
    <w:multiLevelType w:val="hybridMultilevel"/>
    <w:tmpl w:val="8A9AD45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43"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8F84335"/>
    <w:multiLevelType w:val="hybridMultilevel"/>
    <w:tmpl w:val="DA9AD8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B1"/>
    <w:rsid w:val="00011A58"/>
    <w:rsid w:val="00052512"/>
    <w:rsid w:val="00061C32"/>
    <w:rsid w:val="00073AFD"/>
    <w:rsid w:val="00091526"/>
    <w:rsid w:val="000B3218"/>
    <w:rsid w:val="000D13F2"/>
    <w:rsid w:val="000D17C8"/>
    <w:rsid w:val="000E38D5"/>
    <w:rsid w:val="0010067B"/>
    <w:rsid w:val="00125D75"/>
    <w:rsid w:val="00164F5D"/>
    <w:rsid w:val="001653BF"/>
    <w:rsid w:val="00182D98"/>
    <w:rsid w:val="001919B1"/>
    <w:rsid w:val="001D5B87"/>
    <w:rsid w:val="001E3970"/>
    <w:rsid w:val="00200B20"/>
    <w:rsid w:val="00206634"/>
    <w:rsid w:val="002E3D93"/>
    <w:rsid w:val="003021D9"/>
    <w:rsid w:val="00312BCD"/>
    <w:rsid w:val="003617AD"/>
    <w:rsid w:val="00371D58"/>
    <w:rsid w:val="0039480B"/>
    <w:rsid w:val="003C27A2"/>
    <w:rsid w:val="00406DD5"/>
    <w:rsid w:val="00462352"/>
    <w:rsid w:val="004E7E0C"/>
    <w:rsid w:val="004F1491"/>
    <w:rsid w:val="0050531A"/>
    <w:rsid w:val="00544169"/>
    <w:rsid w:val="005A0C6A"/>
    <w:rsid w:val="005D353E"/>
    <w:rsid w:val="0063109F"/>
    <w:rsid w:val="0063576C"/>
    <w:rsid w:val="00657A05"/>
    <w:rsid w:val="00666C02"/>
    <w:rsid w:val="00670B82"/>
    <w:rsid w:val="006D5FC7"/>
    <w:rsid w:val="0072066F"/>
    <w:rsid w:val="007459BC"/>
    <w:rsid w:val="00750980"/>
    <w:rsid w:val="0075551F"/>
    <w:rsid w:val="00793AE6"/>
    <w:rsid w:val="007B047B"/>
    <w:rsid w:val="007D155E"/>
    <w:rsid w:val="007E78B6"/>
    <w:rsid w:val="00806DA9"/>
    <w:rsid w:val="00860DEE"/>
    <w:rsid w:val="008C0150"/>
    <w:rsid w:val="008E22EB"/>
    <w:rsid w:val="008F084D"/>
    <w:rsid w:val="008F0C14"/>
    <w:rsid w:val="00912691"/>
    <w:rsid w:val="00927AE7"/>
    <w:rsid w:val="009405C0"/>
    <w:rsid w:val="00975372"/>
    <w:rsid w:val="00975C86"/>
    <w:rsid w:val="009C5091"/>
    <w:rsid w:val="009F2AAB"/>
    <w:rsid w:val="009F4014"/>
    <w:rsid w:val="00A01A78"/>
    <w:rsid w:val="00A314D7"/>
    <w:rsid w:val="00A42F87"/>
    <w:rsid w:val="00A67082"/>
    <w:rsid w:val="00AD14B3"/>
    <w:rsid w:val="00B310AC"/>
    <w:rsid w:val="00B8593A"/>
    <w:rsid w:val="00BD5B8A"/>
    <w:rsid w:val="00C27A6E"/>
    <w:rsid w:val="00C65E97"/>
    <w:rsid w:val="00C8312A"/>
    <w:rsid w:val="00C91F81"/>
    <w:rsid w:val="00CB1901"/>
    <w:rsid w:val="00CB5B4D"/>
    <w:rsid w:val="00D1565C"/>
    <w:rsid w:val="00D171E6"/>
    <w:rsid w:val="00D25A39"/>
    <w:rsid w:val="00D43548"/>
    <w:rsid w:val="00D73BB5"/>
    <w:rsid w:val="00D770CD"/>
    <w:rsid w:val="00D92CEE"/>
    <w:rsid w:val="00DB73DA"/>
    <w:rsid w:val="00DD2DFD"/>
    <w:rsid w:val="00DD47E5"/>
    <w:rsid w:val="00DD6A20"/>
    <w:rsid w:val="00DE24E8"/>
    <w:rsid w:val="00E34A63"/>
    <w:rsid w:val="00E532C7"/>
    <w:rsid w:val="00E55719"/>
    <w:rsid w:val="00E72E13"/>
    <w:rsid w:val="00E83CF8"/>
    <w:rsid w:val="00E874B6"/>
    <w:rsid w:val="00EF21FA"/>
    <w:rsid w:val="00F021F2"/>
    <w:rsid w:val="00F04BC5"/>
    <w:rsid w:val="00F1178A"/>
    <w:rsid w:val="00F13678"/>
    <w:rsid w:val="00F22A41"/>
    <w:rsid w:val="00F65678"/>
    <w:rsid w:val="00F665F1"/>
    <w:rsid w:val="00F7709A"/>
    <w:rsid w:val="00F93075"/>
    <w:rsid w:val="00FD3C4C"/>
  </w:rsid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15:chartTrackingRefBased/>
  <w15:docId w15:val="{58166943-A24D-490F-B22E-F208A9A05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9B1"/>
    <w:pPr>
      <w:ind w:left="720"/>
      <w:contextualSpacing/>
    </w:pPr>
  </w:style>
  <w:style w:type="paragraph" w:styleId="Header">
    <w:name w:val="header"/>
    <w:basedOn w:val="Normal"/>
    <w:link w:val="HeaderChar"/>
    <w:uiPriority w:val="99"/>
    <w:unhideWhenUsed/>
    <w:rsid w:val="001919B1"/>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19B1"/>
  </w:style>
  <w:style w:type="paragraph" w:styleId="Footer">
    <w:name w:val="footer"/>
    <w:basedOn w:val="Normal"/>
    <w:link w:val="FooterChar"/>
    <w:uiPriority w:val="99"/>
    <w:unhideWhenUsed/>
    <w:rsid w:val="001919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19B1"/>
  </w:style>
  <w:style w:type="character" w:styleId="PlaceholderText">
    <w:name w:val="Placeholder Text"/>
    <w:basedOn w:val="DefaultParagraphFont"/>
    <w:uiPriority w:val="99"/>
    <w:semiHidden/>
    <w:rsid w:val="00D1565C"/>
    <w:rPr>
      <w:color w:val="808080"/>
    </w:rPr>
  </w:style>
  <w:style w:type="table" w:styleId="TableGrid">
    <w:name w:val="Table Grid"/>
    <w:basedOn w:val="TableNormal"/>
    <w:uiPriority w:val="39"/>
    <w:rsid w:val="00164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14B3"/>
    <w:rPr>
      <w:color w:val="0563C1" w:themeColor="hyperlink"/>
      <w:u w:val="single"/>
    </w:rPr>
  </w:style>
  <w:style w:type="character" w:customStyle="1" w:styleId="UnresolvedMention">
    <w:name w:val="Unresolved Mention"/>
    <w:basedOn w:val="DefaultParagraphFont"/>
    <w:uiPriority w:val="99"/>
    <w:semiHidden/>
    <w:unhideWhenUsed/>
    <w:rsid w:val="00AD14B3"/>
    <w:rPr>
      <w:color w:val="605E5C"/>
      <w:shd w:val="clear" w:color="auto" w:fill="E1DFDD"/>
    </w:rPr>
  </w:style>
  <w:style w:type="paragraph" w:styleId="NormalWeb">
    <w:name w:val="Normal (Web)"/>
    <w:basedOn w:val="Normal"/>
    <w:uiPriority w:val="99"/>
    <w:unhideWhenUsed/>
    <w:rsid w:val="009C5091"/>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D740F-965B-4358-81FF-4509EAC74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9</Pages>
  <Words>1713</Words>
  <Characters>9251</Characters>
  <Application>Microsoft Office Word</Application>
  <DocSecurity>0</DocSecurity>
  <Lines>77</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Terzidou</dc:creator>
  <cp:lastModifiedBy>Rafaela Athanasiadou</cp:lastModifiedBy>
  <cp:revision>98</cp:revision>
  <dcterms:created xsi:type="dcterms:W3CDTF">2022-05-25T14:42:00Z</dcterms:created>
  <dcterms:modified xsi:type="dcterms:W3CDTF">2022-05-27T16:19:00Z</dcterms:modified>
</cp:coreProperties>
</file>