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B17EF" w14:textId="77777777" w:rsidR="00B948BD" w:rsidRDefault="00B948BD" w:rsidP="00B948BD">
      <w:pPr>
        <w:pStyle w:val="a3"/>
        <w:jc w:val="center"/>
        <w:rPr>
          <w:rFonts w:ascii="Arial" w:hAnsi="Arial"/>
          <w:sz w:val="40"/>
          <w:szCs w:val="40"/>
          <w:lang w:val="el-GR"/>
        </w:rPr>
      </w:pPr>
      <w:bookmarkStart w:id="0" w:name="_Hlk91188621"/>
      <w:bookmarkEnd w:id="0"/>
      <w:r>
        <w:rPr>
          <w:noProof/>
        </w:rPr>
        <w:drawing>
          <wp:anchor distT="0" distB="0" distL="114300" distR="114300" simplePos="0" relativeHeight="251659264" behindDoc="0" locked="0" layoutInCell="1" allowOverlap="1" wp14:anchorId="793DCFB2" wp14:editId="5355D30E">
            <wp:simplePos x="0" y="0"/>
            <wp:positionH relativeFrom="margin">
              <wp:posOffset>-541020</wp:posOffset>
            </wp:positionH>
            <wp:positionV relativeFrom="paragraph">
              <wp:posOffset>-346075</wp:posOffset>
            </wp:positionV>
            <wp:extent cx="624840" cy="1042035"/>
            <wp:effectExtent l="0" t="0" r="3810" b="5715"/>
            <wp:wrapNone/>
            <wp:docPr id="1" name="Εικόνα 1"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Αποτέλεσμα εικόνας για τθψ"/>
                    <pic:cNvPicPr>
                      <a:picLocks noChangeAspect="1" noChangeArrowheads="1"/>
                    </pic:cNvPicPr>
                  </pic:nvPicPr>
                  <pic:blipFill>
                    <a:blip r:embed="rId4">
                      <a:extLst>
                        <a:ext uri="{28A0092B-C50C-407E-A947-70E740481C1C}">
                          <a14:useLocalDpi xmlns:a14="http://schemas.microsoft.com/office/drawing/2010/main" val="0"/>
                        </a:ext>
                      </a:extLst>
                    </a:blip>
                    <a:srcRect l="18381" t="6786" r="20457"/>
                    <a:stretch>
                      <a:fillRect/>
                    </a:stretch>
                  </pic:blipFill>
                  <pic:spPr bwMode="auto">
                    <a:xfrm>
                      <a:off x="0" y="0"/>
                      <a:ext cx="624840" cy="1042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3328">
        <w:rPr>
          <w:rFonts w:ascii="Arial" w:hAnsi="Arial"/>
          <w:sz w:val="40"/>
          <w:szCs w:val="40"/>
          <w:lang w:val="el-GR"/>
        </w:rPr>
        <w:t xml:space="preserve"> </w:t>
      </w:r>
      <w:r w:rsidRPr="007B063F">
        <w:rPr>
          <w:rFonts w:ascii="Arial" w:hAnsi="Arial"/>
          <w:sz w:val="40"/>
          <w:szCs w:val="40"/>
          <w:lang w:val="el-GR"/>
        </w:rPr>
        <w:t>ΠΟΛΥΤΕΧΝΕΙΟ ΚΡΗΤΗΣ</w:t>
      </w:r>
    </w:p>
    <w:p w14:paraId="0C41EDEA" w14:textId="77777777" w:rsidR="00B948BD" w:rsidRDefault="00B948BD" w:rsidP="00B948BD">
      <w:pPr>
        <w:pStyle w:val="a3"/>
        <w:jc w:val="center"/>
        <w:rPr>
          <w:lang w:val="el-GR"/>
        </w:rPr>
      </w:pPr>
      <w:r>
        <w:rPr>
          <w:rFonts w:ascii="Arial" w:hAnsi="Arial"/>
          <w:sz w:val="40"/>
          <w:szCs w:val="40"/>
          <w:lang w:val="el-GR"/>
        </w:rPr>
        <w:t xml:space="preserve">  </w:t>
      </w:r>
      <w:r w:rsidRPr="007B063F">
        <w:rPr>
          <w:rFonts w:ascii="Arial" w:hAnsi="Arial"/>
          <w:sz w:val="40"/>
          <w:szCs w:val="40"/>
          <w:lang w:val="el-GR"/>
        </w:rPr>
        <w:t>ΤΜΗΜΑ</w:t>
      </w:r>
      <w:r>
        <w:rPr>
          <w:rFonts w:ascii="Arial" w:hAnsi="Arial"/>
          <w:sz w:val="40"/>
          <w:szCs w:val="40"/>
          <w:lang w:val="el-GR"/>
        </w:rPr>
        <w:t xml:space="preserve"> </w:t>
      </w:r>
      <w:r w:rsidRPr="007B063F">
        <w:rPr>
          <w:rFonts w:ascii="Arial" w:hAnsi="Arial"/>
          <w:sz w:val="40"/>
          <w:szCs w:val="40"/>
          <w:lang w:val="el-GR"/>
        </w:rPr>
        <w:t>ΜΗΧΑΝΙΚΩΝ ΠΕΡΙΒΑΛΛΟΝΤΟΣ</w:t>
      </w:r>
      <w:r w:rsidRPr="007B063F">
        <w:rPr>
          <w:lang w:val="el-GR"/>
        </w:rPr>
        <w:t xml:space="preserve">  </w:t>
      </w:r>
    </w:p>
    <w:p w14:paraId="5850E56D" w14:textId="77777777" w:rsidR="00B948BD" w:rsidRDefault="00B948BD" w:rsidP="00B948BD">
      <w:pPr>
        <w:jc w:val="center"/>
        <w:rPr>
          <w:b/>
          <w:bCs/>
          <w:sz w:val="28"/>
          <w:szCs w:val="28"/>
          <w:lang w:val="el-GR"/>
        </w:rPr>
      </w:pPr>
    </w:p>
    <w:p w14:paraId="327E6203" w14:textId="77777777" w:rsidR="00B948BD" w:rsidRDefault="00B948BD" w:rsidP="00B948BD">
      <w:pPr>
        <w:jc w:val="center"/>
        <w:rPr>
          <w:b/>
          <w:bCs/>
          <w:sz w:val="28"/>
          <w:szCs w:val="28"/>
          <w:lang w:val="el-GR"/>
        </w:rPr>
      </w:pPr>
    </w:p>
    <w:p w14:paraId="3582D7A5" w14:textId="666EF8B0" w:rsidR="00B948BD" w:rsidRPr="00F90276" w:rsidRDefault="002D06C6" w:rsidP="00B948BD">
      <w:pPr>
        <w:jc w:val="center"/>
        <w:rPr>
          <w:b/>
          <w:bCs/>
          <w:sz w:val="24"/>
          <w:szCs w:val="24"/>
          <w:u w:val="single"/>
          <w:lang w:val="el-GR"/>
        </w:rPr>
      </w:pPr>
      <w:r>
        <w:rPr>
          <w:b/>
          <w:bCs/>
          <w:sz w:val="28"/>
          <w:szCs w:val="28"/>
          <w:lang w:val="el-GR"/>
        </w:rPr>
        <w:t>3</w:t>
      </w:r>
      <w:r w:rsidR="00B948BD" w:rsidRPr="001D4307">
        <w:rPr>
          <w:b/>
          <w:bCs/>
          <w:sz w:val="28"/>
          <w:szCs w:val="28"/>
          <w:vertAlign w:val="superscript"/>
          <w:lang w:val="el-GR"/>
        </w:rPr>
        <w:t>η</w:t>
      </w:r>
      <w:r w:rsidR="00B948BD">
        <w:rPr>
          <w:b/>
          <w:bCs/>
          <w:sz w:val="28"/>
          <w:szCs w:val="28"/>
          <w:lang w:val="el-GR"/>
        </w:rPr>
        <w:t xml:space="preserve"> </w:t>
      </w:r>
      <w:r w:rsidR="00B948BD" w:rsidRPr="001D4307">
        <w:rPr>
          <w:b/>
          <w:bCs/>
          <w:sz w:val="28"/>
          <w:szCs w:val="28"/>
          <w:lang w:val="el-GR"/>
        </w:rPr>
        <w:t>ΕΡΓΑΣΤΗΡΙΑΚΗ ΑΣΚΗΣΗ</w:t>
      </w:r>
      <w:r w:rsidR="00B948BD">
        <w:rPr>
          <w:b/>
          <w:bCs/>
          <w:sz w:val="28"/>
          <w:szCs w:val="28"/>
          <w:lang w:val="el-GR"/>
        </w:rPr>
        <w:t>:</w:t>
      </w:r>
      <w:r w:rsidR="00B948BD" w:rsidRPr="001D4307">
        <w:rPr>
          <w:b/>
          <w:bCs/>
          <w:sz w:val="28"/>
          <w:szCs w:val="28"/>
          <w:lang w:val="el-GR"/>
        </w:rPr>
        <w:t xml:space="preserve"> </w:t>
      </w:r>
      <w:r w:rsidRPr="002D06C6">
        <w:rPr>
          <w:b/>
          <w:bCs/>
          <w:sz w:val="28"/>
          <w:szCs w:val="28"/>
          <w:lang w:val="el-GR"/>
        </w:rPr>
        <w:t>XΛΩΡΙΩΣΗ</w:t>
      </w:r>
    </w:p>
    <w:p w14:paraId="7797A483" w14:textId="5F95B710" w:rsidR="00B948BD" w:rsidRPr="00B07304" w:rsidRDefault="00B948BD" w:rsidP="00B948BD">
      <w:pPr>
        <w:pStyle w:val="a3"/>
        <w:spacing w:before="480"/>
        <w:jc w:val="center"/>
        <w:rPr>
          <w:color w:val="4472C4"/>
          <w:lang w:val="el-GR"/>
        </w:rPr>
      </w:pPr>
    </w:p>
    <w:p w14:paraId="0F8F320D" w14:textId="77777777" w:rsidR="00B948BD" w:rsidRDefault="00B948BD" w:rsidP="00B948BD">
      <w:pPr>
        <w:pStyle w:val="a3"/>
        <w:rPr>
          <w:lang w:val="el-GR"/>
        </w:rPr>
      </w:pPr>
    </w:p>
    <w:tbl>
      <w:tblPr>
        <w:tblpPr w:leftFromText="180" w:rightFromText="180" w:vertAnchor="text" w:horzAnchor="margin" w:tblpXSpec="center" w:tblpY="505"/>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B948BD" w:rsidRPr="00B07304" w14:paraId="57B3D999" w14:textId="77777777" w:rsidTr="00C1017A">
        <w:trPr>
          <w:trHeight w:val="380"/>
        </w:trPr>
        <w:tc>
          <w:tcPr>
            <w:tcW w:w="8845" w:type="dxa"/>
            <w:gridSpan w:val="2"/>
          </w:tcPr>
          <w:p w14:paraId="037FC4F7" w14:textId="77777777" w:rsidR="00B948BD" w:rsidRPr="00F75FFA" w:rsidRDefault="00B948BD" w:rsidP="00C1017A">
            <w:pPr>
              <w:pStyle w:val="TableContents"/>
              <w:jc w:val="center"/>
              <w:rPr>
                <w:rFonts w:ascii="Arial" w:hAnsi="Arial" w:cs="Arial"/>
                <w:iCs/>
                <w:sz w:val="28"/>
                <w:szCs w:val="28"/>
              </w:rPr>
            </w:pPr>
            <w:r>
              <w:rPr>
                <w:rFonts w:ascii="Arial" w:hAnsi="Arial" w:cs="Arial"/>
                <w:b/>
                <w:bCs/>
                <w:iCs/>
                <w:sz w:val="28"/>
                <w:szCs w:val="28"/>
              </w:rPr>
              <w:t xml:space="preserve">Μάθημα: </w:t>
            </w:r>
            <w:r>
              <w:t xml:space="preserve"> </w:t>
            </w:r>
            <w:r w:rsidRPr="005E4F27">
              <w:rPr>
                <w:rFonts w:ascii="Arial" w:hAnsi="Arial" w:cs="Arial"/>
                <w:b/>
                <w:bCs/>
                <w:iCs/>
              </w:rPr>
              <w:t>ΧΗΜΙΚΕΣ</w:t>
            </w:r>
            <w:r w:rsidRPr="004E3FFF">
              <w:rPr>
                <w:rFonts w:ascii="Arial" w:hAnsi="Arial" w:cs="Arial"/>
                <w:b/>
                <w:bCs/>
                <w:iCs/>
              </w:rPr>
              <w:t xml:space="preserve"> ΔΙΕΡΓΑΣΙΕΣ ΣΤΗΝ ΕΠΕΞΕΡΓΑΣΙΑ ΝΕΡΟΥ ΚΑΙ ΥΓΡΩΝ ΑΠΟΒΛΗΤΩΝ</w:t>
            </w:r>
          </w:p>
        </w:tc>
      </w:tr>
      <w:tr w:rsidR="00B948BD" w:rsidRPr="00F75FFA" w14:paraId="6E139BFC" w14:textId="77777777" w:rsidTr="00C1017A">
        <w:trPr>
          <w:trHeight w:val="380"/>
        </w:trPr>
        <w:tc>
          <w:tcPr>
            <w:tcW w:w="4422" w:type="dxa"/>
          </w:tcPr>
          <w:p w14:paraId="29AFA052" w14:textId="77777777" w:rsidR="00B948BD" w:rsidRPr="00F75FFA" w:rsidRDefault="00B948BD" w:rsidP="00C1017A">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51A6262E" w14:textId="77777777" w:rsidR="00B948BD" w:rsidRPr="00F75FFA" w:rsidRDefault="00B948BD" w:rsidP="00C1017A">
            <w:pPr>
              <w:pStyle w:val="TableContents"/>
              <w:rPr>
                <w:rFonts w:ascii="Arial" w:hAnsi="Arial" w:cs="Arial"/>
                <w:iCs/>
                <w:sz w:val="28"/>
                <w:szCs w:val="28"/>
              </w:rPr>
            </w:pPr>
            <w:r w:rsidRPr="00F75FFA">
              <w:rPr>
                <w:rFonts w:ascii="Arial" w:hAnsi="Arial" w:cs="Arial"/>
                <w:iCs/>
                <w:sz w:val="28"/>
                <w:szCs w:val="28"/>
              </w:rPr>
              <w:t>Κυριακή Θεοχάρη  2018050043</w:t>
            </w:r>
          </w:p>
        </w:tc>
      </w:tr>
      <w:tr w:rsidR="00B948BD" w:rsidRPr="00F75FFA" w14:paraId="5DFCAC20" w14:textId="77777777" w:rsidTr="00C1017A">
        <w:trPr>
          <w:trHeight w:val="380"/>
        </w:trPr>
        <w:tc>
          <w:tcPr>
            <w:tcW w:w="4422" w:type="dxa"/>
          </w:tcPr>
          <w:p w14:paraId="0153F442" w14:textId="77777777" w:rsidR="00B948BD" w:rsidRPr="00F75FFA" w:rsidRDefault="00B948BD" w:rsidP="00C1017A">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0CCE3610" w14:textId="77777777" w:rsidR="00B948BD" w:rsidRPr="00F75FFA" w:rsidRDefault="00B948BD" w:rsidP="00C1017A">
            <w:pPr>
              <w:pStyle w:val="Standard"/>
              <w:rPr>
                <w:rFonts w:ascii="Arial" w:hAnsi="Arial" w:cs="Arial"/>
                <w:iCs/>
                <w:sz w:val="28"/>
                <w:szCs w:val="28"/>
              </w:rPr>
            </w:pPr>
            <w:r w:rsidRPr="00F75FFA">
              <w:rPr>
                <w:rFonts w:ascii="Arial" w:hAnsi="Arial" w:cs="Arial"/>
                <w:iCs/>
                <w:sz w:val="28"/>
                <w:szCs w:val="28"/>
              </w:rPr>
              <w:t>Ατομική</w:t>
            </w:r>
          </w:p>
        </w:tc>
      </w:tr>
      <w:tr w:rsidR="00B948BD" w:rsidRPr="00F75FFA" w14:paraId="591BDFFC" w14:textId="77777777" w:rsidTr="00C1017A">
        <w:trPr>
          <w:trHeight w:val="366"/>
        </w:trPr>
        <w:tc>
          <w:tcPr>
            <w:tcW w:w="4422" w:type="dxa"/>
          </w:tcPr>
          <w:p w14:paraId="41642253" w14:textId="77777777" w:rsidR="00B948BD" w:rsidRPr="00F75FFA" w:rsidRDefault="00B948BD" w:rsidP="00C1017A">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3985B274" w14:textId="7A52DE6F" w:rsidR="00B948BD" w:rsidRPr="00F75FFA" w:rsidRDefault="00B07304" w:rsidP="00C1017A">
            <w:pPr>
              <w:pStyle w:val="Standard"/>
              <w:rPr>
                <w:rFonts w:ascii="Arial" w:hAnsi="Arial" w:cs="Arial"/>
                <w:iCs/>
                <w:sz w:val="28"/>
                <w:szCs w:val="28"/>
              </w:rPr>
            </w:pPr>
            <w:r>
              <w:rPr>
                <w:rFonts w:ascii="Arial" w:hAnsi="Arial" w:cs="Arial"/>
                <w:iCs/>
                <w:sz w:val="28"/>
                <w:szCs w:val="28"/>
              </w:rPr>
              <w:t>02/12/21</w:t>
            </w:r>
          </w:p>
        </w:tc>
      </w:tr>
      <w:tr w:rsidR="00B948BD" w:rsidRPr="00F75FFA" w14:paraId="296CC148" w14:textId="77777777" w:rsidTr="00C1017A">
        <w:trPr>
          <w:trHeight w:val="380"/>
        </w:trPr>
        <w:tc>
          <w:tcPr>
            <w:tcW w:w="4422" w:type="dxa"/>
          </w:tcPr>
          <w:p w14:paraId="1D6CAA34" w14:textId="77777777" w:rsidR="00B948BD" w:rsidRPr="00F75FFA" w:rsidRDefault="00B948BD" w:rsidP="00C1017A">
            <w:pPr>
              <w:pStyle w:val="TableContents"/>
              <w:rPr>
                <w:rFonts w:ascii="Arial" w:hAnsi="Arial" w:cs="Arial"/>
                <w:iCs/>
                <w:sz w:val="28"/>
                <w:szCs w:val="28"/>
              </w:rPr>
            </w:pPr>
            <w:r w:rsidRPr="00F75FFA">
              <w:rPr>
                <w:rFonts w:ascii="Arial" w:hAnsi="Arial" w:cs="Arial"/>
                <w:iCs/>
                <w:sz w:val="28"/>
                <w:szCs w:val="28"/>
              </w:rPr>
              <w:t>Ημερομηνία Παράδοσης</w:t>
            </w:r>
            <w:r>
              <w:rPr>
                <w:rFonts w:ascii="Arial" w:hAnsi="Arial" w:cs="Arial"/>
                <w:iCs/>
                <w:sz w:val="28"/>
                <w:szCs w:val="28"/>
              </w:rPr>
              <w:t xml:space="preserve"> :</w:t>
            </w:r>
          </w:p>
        </w:tc>
        <w:tc>
          <w:tcPr>
            <w:tcW w:w="4423" w:type="dxa"/>
          </w:tcPr>
          <w:p w14:paraId="6CCA56B1" w14:textId="3221603F" w:rsidR="00B948BD" w:rsidRPr="00F75FFA" w:rsidRDefault="00B948BD" w:rsidP="00C1017A">
            <w:pPr>
              <w:pStyle w:val="Standard"/>
              <w:rPr>
                <w:rFonts w:ascii="Arial" w:hAnsi="Arial" w:cs="Arial"/>
                <w:iCs/>
                <w:sz w:val="28"/>
                <w:szCs w:val="28"/>
              </w:rPr>
            </w:pPr>
            <w:r>
              <w:rPr>
                <w:rFonts w:ascii="Arial" w:hAnsi="Arial" w:cs="Arial"/>
                <w:iCs/>
                <w:sz w:val="28"/>
                <w:szCs w:val="28"/>
              </w:rPr>
              <w:t>14</w:t>
            </w:r>
            <w:r w:rsidRPr="00F75FFA">
              <w:rPr>
                <w:rFonts w:ascii="Arial" w:hAnsi="Arial" w:cs="Arial"/>
                <w:iCs/>
                <w:sz w:val="28"/>
                <w:szCs w:val="28"/>
              </w:rPr>
              <w:t>/</w:t>
            </w:r>
            <w:r>
              <w:rPr>
                <w:rFonts w:ascii="Arial" w:hAnsi="Arial" w:cs="Arial"/>
                <w:iCs/>
                <w:sz w:val="28"/>
                <w:szCs w:val="28"/>
              </w:rPr>
              <w:t>01</w:t>
            </w:r>
            <w:r w:rsidRPr="00F75FFA">
              <w:rPr>
                <w:rFonts w:ascii="Arial" w:hAnsi="Arial" w:cs="Arial"/>
                <w:iCs/>
                <w:sz w:val="28"/>
                <w:szCs w:val="28"/>
              </w:rPr>
              <w:t>/2</w:t>
            </w:r>
            <w:r>
              <w:rPr>
                <w:rFonts w:ascii="Arial" w:hAnsi="Arial" w:cs="Arial"/>
                <w:iCs/>
                <w:sz w:val="28"/>
                <w:szCs w:val="28"/>
              </w:rPr>
              <w:t>2</w:t>
            </w:r>
          </w:p>
        </w:tc>
      </w:tr>
    </w:tbl>
    <w:p w14:paraId="4C3FC019" w14:textId="77777777" w:rsidR="00B948BD" w:rsidRDefault="00B948BD" w:rsidP="00B948BD"/>
    <w:p w14:paraId="44B949DC" w14:textId="77777777" w:rsidR="00B948BD" w:rsidRDefault="00B948BD" w:rsidP="00B948BD"/>
    <w:p w14:paraId="13536167" w14:textId="77777777" w:rsidR="00B948BD" w:rsidRDefault="00B948BD" w:rsidP="00B948BD"/>
    <w:p w14:paraId="535AABB0" w14:textId="77777777" w:rsidR="002D06C6" w:rsidRDefault="002D06C6" w:rsidP="00B948BD">
      <w:pPr>
        <w:jc w:val="center"/>
        <w:rPr>
          <w:b/>
          <w:bCs/>
          <w:sz w:val="32"/>
          <w:szCs w:val="32"/>
          <w:lang w:val="el-GR"/>
        </w:rPr>
      </w:pPr>
    </w:p>
    <w:p w14:paraId="455A98EB" w14:textId="77777777" w:rsidR="002D06C6" w:rsidRDefault="002D06C6" w:rsidP="00B948BD">
      <w:pPr>
        <w:jc w:val="center"/>
        <w:rPr>
          <w:b/>
          <w:bCs/>
          <w:sz w:val="32"/>
          <w:szCs w:val="32"/>
          <w:lang w:val="el-GR"/>
        </w:rPr>
      </w:pPr>
    </w:p>
    <w:p w14:paraId="5BB5566F" w14:textId="77777777" w:rsidR="002D06C6" w:rsidRDefault="002D06C6" w:rsidP="00B948BD">
      <w:pPr>
        <w:jc w:val="center"/>
        <w:rPr>
          <w:b/>
          <w:bCs/>
          <w:sz w:val="32"/>
          <w:szCs w:val="32"/>
          <w:lang w:val="el-GR"/>
        </w:rPr>
      </w:pPr>
    </w:p>
    <w:p w14:paraId="65681CE1" w14:textId="77777777" w:rsidR="002D06C6" w:rsidRDefault="002D06C6" w:rsidP="00B948BD">
      <w:pPr>
        <w:jc w:val="center"/>
        <w:rPr>
          <w:b/>
          <w:bCs/>
          <w:sz w:val="32"/>
          <w:szCs w:val="32"/>
          <w:lang w:val="el-GR"/>
        </w:rPr>
      </w:pPr>
    </w:p>
    <w:p w14:paraId="4661ECE4" w14:textId="77777777" w:rsidR="002D06C6" w:rsidRDefault="002D06C6" w:rsidP="00B948BD">
      <w:pPr>
        <w:jc w:val="center"/>
        <w:rPr>
          <w:b/>
          <w:bCs/>
          <w:sz w:val="32"/>
          <w:szCs w:val="32"/>
          <w:lang w:val="el-GR"/>
        </w:rPr>
      </w:pPr>
    </w:p>
    <w:p w14:paraId="188F4AAF" w14:textId="77777777" w:rsidR="002D06C6" w:rsidRDefault="002D06C6" w:rsidP="00B948BD">
      <w:pPr>
        <w:jc w:val="center"/>
        <w:rPr>
          <w:b/>
          <w:bCs/>
          <w:sz w:val="32"/>
          <w:szCs w:val="32"/>
          <w:lang w:val="el-GR"/>
        </w:rPr>
      </w:pPr>
    </w:p>
    <w:p w14:paraId="07F9D219" w14:textId="77777777" w:rsidR="002D06C6" w:rsidRDefault="002D06C6" w:rsidP="00B948BD">
      <w:pPr>
        <w:jc w:val="center"/>
        <w:rPr>
          <w:b/>
          <w:bCs/>
          <w:sz w:val="32"/>
          <w:szCs w:val="32"/>
          <w:lang w:val="el-GR"/>
        </w:rPr>
      </w:pPr>
    </w:p>
    <w:p w14:paraId="3FD3472B" w14:textId="77777777" w:rsidR="002D06C6" w:rsidRDefault="002D06C6" w:rsidP="00B948BD">
      <w:pPr>
        <w:jc w:val="center"/>
        <w:rPr>
          <w:b/>
          <w:bCs/>
          <w:sz w:val="32"/>
          <w:szCs w:val="32"/>
          <w:lang w:val="el-GR"/>
        </w:rPr>
      </w:pPr>
    </w:p>
    <w:p w14:paraId="5ECFE734" w14:textId="77777777" w:rsidR="002D06C6" w:rsidRDefault="002D06C6" w:rsidP="00B948BD">
      <w:pPr>
        <w:jc w:val="center"/>
        <w:rPr>
          <w:b/>
          <w:bCs/>
          <w:sz w:val="32"/>
          <w:szCs w:val="32"/>
          <w:lang w:val="el-GR"/>
        </w:rPr>
      </w:pPr>
    </w:p>
    <w:p w14:paraId="4AD8DE52" w14:textId="77777777" w:rsidR="002D06C6" w:rsidRDefault="002D06C6" w:rsidP="00B948BD">
      <w:pPr>
        <w:jc w:val="center"/>
        <w:rPr>
          <w:b/>
          <w:bCs/>
          <w:sz w:val="32"/>
          <w:szCs w:val="32"/>
          <w:lang w:val="el-GR"/>
        </w:rPr>
      </w:pPr>
    </w:p>
    <w:p w14:paraId="00CC7627" w14:textId="7AC2E862" w:rsidR="00B948BD" w:rsidRPr="00F90276" w:rsidRDefault="002D06C6" w:rsidP="00B948BD">
      <w:pPr>
        <w:jc w:val="center"/>
        <w:rPr>
          <w:b/>
          <w:bCs/>
          <w:sz w:val="28"/>
          <w:szCs w:val="28"/>
          <w:u w:val="single"/>
          <w:lang w:val="el-GR"/>
        </w:rPr>
      </w:pPr>
      <w:r>
        <w:rPr>
          <w:b/>
          <w:bCs/>
          <w:sz w:val="32"/>
          <w:szCs w:val="32"/>
          <w:lang w:val="el-GR"/>
        </w:rPr>
        <w:lastRenderedPageBreak/>
        <w:t>3</w:t>
      </w:r>
      <w:r w:rsidR="00B948BD" w:rsidRPr="00F90276">
        <w:rPr>
          <w:b/>
          <w:bCs/>
          <w:sz w:val="32"/>
          <w:szCs w:val="32"/>
          <w:vertAlign w:val="superscript"/>
          <w:lang w:val="el-GR"/>
        </w:rPr>
        <w:t>η</w:t>
      </w:r>
      <w:r w:rsidR="00B948BD" w:rsidRPr="00F90276">
        <w:rPr>
          <w:b/>
          <w:bCs/>
          <w:sz w:val="32"/>
          <w:szCs w:val="32"/>
          <w:lang w:val="el-GR"/>
        </w:rPr>
        <w:t xml:space="preserve"> ΕΡΓΑΣΤΗΡΙΑΚΗ ΑΣΚΗΣΗ: </w:t>
      </w:r>
      <w:r w:rsidRPr="002D06C6">
        <w:rPr>
          <w:b/>
          <w:bCs/>
          <w:sz w:val="32"/>
          <w:szCs w:val="32"/>
          <w:lang w:val="el-GR"/>
        </w:rPr>
        <w:t>XΛΩΡΙΩΣΗ</w:t>
      </w:r>
    </w:p>
    <w:p w14:paraId="3EDD5F74" w14:textId="77777777" w:rsidR="00B948BD" w:rsidRPr="005E4F27" w:rsidRDefault="00B948BD" w:rsidP="00B948BD">
      <w:pPr>
        <w:pStyle w:val="1"/>
        <w:rPr>
          <w:lang w:val="el-GR"/>
        </w:rPr>
      </w:pPr>
      <w:r>
        <w:rPr>
          <w:lang w:val="el-GR"/>
        </w:rPr>
        <w:t>Εισαγωγή:</w:t>
      </w:r>
    </w:p>
    <w:p w14:paraId="4DA3C234" w14:textId="060B2AFB" w:rsidR="00B948BD" w:rsidRPr="005E4F27" w:rsidRDefault="00B948BD" w:rsidP="00B948BD">
      <w:pPr>
        <w:spacing w:line="360" w:lineRule="auto"/>
        <w:jc w:val="both"/>
        <w:rPr>
          <w:b/>
          <w:bCs/>
          <w:sz w:val="23"/>
          <w:lang w:val="el-GR"/>
        </w:rPr>
      </w:pPr>
      <w:r>
        <w:rPr>
          <w:lang w:val="el-GR"/>
        </w:rPr>
        <w:t xml:space="preserve">Ο σκοπός της εργαστηριακής άσκησης είναι </w:t>
      </w:r>
      <w:r w:rsidR="002D06C6">
        <w:rPr>
          <w:lang w:val="el-GR"/>
        </w:rPr>
        <w:t>να βρεθεί το</w:t>
      </w:r>
      <w:r w:rsidR="002D06C6" w:rsidRPr="002D06C6">
        <w:rPr>
          <w:sz w:val="23"/>
          <w:lang w:val="el-GR"/>
        </w:rPr>
        <w:t xml:space="preserve"> υπολειμματικ</w:t>
      </w:r>
      <w:r w:rsidR="002D06C6">
        <w:rPr>
          <w:sz w:val="23"/>
          <w:lang w:val="el-GR"/>
        </w:rPr>
        <w:t>ό</w:t>
      </w:r>
      <w:r w:rsidR="002D06C6" w:rsidRPr="002D06C6">
        <w:rPr>
          <w:sz w:val="23"/>
          <w:lang w:val="el-GR"/>
        </w:rPr>
        <w:t xml:space="preserve"> χλ</w:t>
      </w:r>
      <w:r w:rsidR="002D06C6">
        <w:rPr>
          <w:sz w:val="23"/>
          <w:lang w:val="el-GR"/>
        </w:rPr>
        <w:t>ώ</w:t>
      </w:r>
      <w:r w:rsidR="002D06C6" w:rsidRPr="002D06C6">
        <w:rPr>
          <w:sz w:val="23"/>
          <w:lang w:val="el-GR"/>
        </w:rPr>
        <w:t>ρ</w:t>
      </w:r>
      <w:r w:rsidR="002D06C6">
        <w:rPr>
          <w:sz w:val="23"/>
          <w:lang w:val="el-GR"/>
        </w:rPr>
        <w:t>ιο</w:t>
      </w:r>
      <w:r w:rsidR="002D06C6" w:rsidRPr="002D06C6">
        <w:rPr>
          <w:sz w:val="23"/>
          <w:lang w:val="el-GR"/>
        </w:rPr>
        <w:t xml:space="preserve"> κατά τη χλωρίωση λυμάτων.</w:t>
      </w:r>
    </w:p>
    <w:p w14:paraId="1E5E1AC3" w14:textId="77777777" w:rsidR="00B948BD" w:rsidRDefault="00B948BD" w:rsidP="00B948BD">
      <w:pPr>
        <w:pStyle w:val="1"/>
        <w:rPr>
          <w:lang w:val="el-GR"/>
        </w:rPr>
      </w:pPr>
      <w:r w:rsidRPr="001D4307">
        <w:rPr>
          <w:lang w:val="el-GR"/>
        </w:rPr>
        <w:t>Πειραματική Διαδικασία</w:t>
      </w:r>
      <w:r>
        <w:rPr>
          <w:lang w:val="el-GR"/>
        </w:rPr>
        <w:t>:</w:t>
      </w:r>
    </w:p>
    <w:p w14:paraId="271C0BD0" w14:textId="0A04CFDE" w:rsidR="00B948BD" w:rsidRPr="00EA6462" w:rsidRDefault="002D06C6" w:rsidP="00B948BD">
      <w:pPr>
        <w:spacing w:line="360" w:lineRule="auto"/>
        <w:jc w:val="both"/>
        <w:rPr>
          <w:b/>
          <w:bCs/>
          <w:sz w:val="23"/>
          <w:lang w:val="el-GR"/>
        </w:rPr>
      </w:pPr>
      <w:r>
        <w:rPr>
          <w:sz w:val="23"/>
          <w:lang w:val="el-GR"/>
        </w:rPr>
        <w:t xml:space="preserve">  </w:t>
      </w:r>
      <w:r w:rsidRPr="002D06C6">
        <w:rPr>
          <w:sz w:val="23"/>
          <w:lang w:val="el-GR"/>
        </w:rPr>
        <w:t xml:space="preserve">Σε δύο κωνικές φιάλες  τοποθετούνται 100 </w:t>
      </w:r>
      <w:r>
        <w:rPr>
          <w:sz w:val="23"/>
        </w:rPr>
        <w:t>ml</w:t>
      </w:r>
      <w:r w:rsidRPr="002D06C6">
        <w:rPr>
          <w:sz w:val="23"/>
          <w:lang w:val="el-GR"/>
        </w:rPr>
        <w:t xml:space="preserve"> αχλωρίωτου βιολογικά επεξεργασμένου λύματος και προστίθενται 0,5</w:t>
      </w:r>
      <w:r>
        <w:rPr>
          <w:sz w:val="23"/>
        </w:rPr>
        <w:t>ml</w:t>
      </w:r>
      <w:r w:rsidRPr="002D06C6">
        <w:rPr>
          <w:sz w:val="23"/>
          <w:lang w:val="el-GR"/>
        </w:rPr>
        <w:t xml:space="preserve"> και 1,5</w:t>
      </w:r>
      <w:r>
        <w:rPr>
          <w:sz w:val="23"/>
        </w:rPr>
        <w:t>ml</w:t>
      </w:r>
      <w:r w:rsidRPr="002D06C6">
        <w:rPr>
          <w:sz w:val="23"/>
          <w:lang w:val="el-GR"/>
        </w:rPr>
        <w:t xml:space="preserve"> από το χλωριωτικό μέσο (διάλυμα </w:t>
      </w:r>
      <w:r>
        <w:rPr>
          <w:sz w:val="23"/>
        </w:rPr>
        <w:t>NaOCl</w:t>
      </w:r>
      <w:r w:rsidRPr="002D06C6">
        <w:rPr>
          <w:sz w:val="23"/>
          <w:lang w:val="el-GR"/>
        </w:rPr>
        <w:t xml:space="preserve"> συγκέντρωσης 300 </w:t>
      </w:r>
      <w:r>
        <w:rPr>
          <w:sz w:val="23"/>
        </w:rPr>
        <w:t>mg</w:t>
      </w:r>
      <w:r w:rsidRPr="002D06C6">
        <w:rPr>
          <w:sz w:val="23"/>
          <w:lang w:val="el-GR"/>
        </w:rPr>
        <w:t>/</w:t>
      </w:r>
      <w:r>
        <w:rPr>
          <w:sz w:val="23"/>
        </w:rPr>
        <w:t>L</w:t>
      </w:r>
      <w:r w:rsidRPr="002D06C6">
        <w:rPr>
          <w:sz w:val="23"/>
          <w:lang w:val="el-GR"/>
        </w:rPr>
        <w:t xml:space="preserve"> σε ενεργό χλώριο) έτσι ώστε η δόση του χλωρίου να είναι 1,5 </w:t>
      </w:r>
      <w:r>
        <w:rPr>
          <w:sz w:val="23"/>
        </w:rPr>
        <w:t>mg</w:t>
      </w:r>
      <w:r w:rsidRPr="002D06C6">
        <w:rPr>
          <w:sz w:val="23"/>
          <w:lang w:val="el-GR"/>
        </w:rPr>
        <w:t>/</w:t>
      </w:r>
      <w:r>
        <w:rPr>
          <w:sz w:val="23"/>
        </w:rPr>
        <w:t>L</w:t>
      </w:r>
      <w:r w:rsidRPr="002D06C6">
        <w:rPr>
          <w:sz w:val="23"/>
          <w:lang w:val="el-GR"/>
        </w:rPr>
        <w:t xml:space="preserve"> και 4,5 </w:t>
      </w:r>
      <w:r>
        <w:rPr>
          <w:sz w:val="23"/>
        </w:rPr>
        <w:t>mg</w:t>
      </w:r>
      <w:r w:rsidRPr="002D06C6">
        <w:rPr>
          <w:sz w:val="23"/>
          <w:lang w:val="el-GR"/>
        </w:rPr>
        <w:t>/</w:t>
      </w:r>
      <w:r>
        <w:rPr>
          <w:sz w:val="23"/>
        </w:rPr>
        <w:t>L</w:t>
      </w:r>
      <w:r w:rsidRPr="002D06C6">
        <w:rPr>
          <w:sz w:val="23"/>
          <w:lang w:val="el-GR"/>
        </w:rPr>
        <w:t xml:space="preserve"> αντίστοιχα. Στη συνέχεια οι φιάλες τοποθετούνται στην τράπεζα ανακίνησης και αφήνονται υπό σταθερή ανάδευση (περίπου 150</w:t>
      </w:r>
      <w:r>
        <w:rPr>
          <w:sz w:val="23"/>
        </w:rPr>
        <w:t>rpm</w:t>
      </w:r>
      <w:r w:rsidRPr="002D06C6">
        <w:rPr>
          <w:sz w:val="23"/>
          <w:lang w:val="el-GR"/>
        </w:rPr>
        <w:t xml:space="preserve">) για 15-20 λεπτά (χρόνος επαφής χλωρίου - λύματος). Μετά το πέρας των 15 λεπτών η ανάδευση σταματά και γίνεται μέτρηση σε κάθε δείγμα του ελεύθερου και του ολικού υπολειμματικού χλωρίου με τη μέθοδο της φασματοφωτομετρίας. Συγκεκριμένα, τόσο για το ελεύθερο όσο και για το ολικό υπολειμματικό χλώριο προστίθενται σε 5 </w:t>
      </w:r>
      <w:r>
        <w:rPr>
          <w:sz w:val="23"/>
        </w:rPr>
        <w:t>ml</w:t>
      </w:r>
      <w:r w:rsidRPr="002D06C6">
        <w:rPr>
          <w:sz w:val="23"/>
          <w:lang w:val="el-GR"/>
        </w:rPr>
        <w:t xml:space="preserve"> δείγματος τα κατάλληλα αντιδραστήρια και αφήνονται να αντιδράσουν για 1 λεπτό. Από την αντίδραση αυτή προκύπτουν σύμπλοκα ροζ χρώματος και σε κάθε δείγμα μετριέται η απορρόφηση στα 557</w:t>
      </w:r>
      <w:r>
        <w:rPr>
          <w:sz w:val="23"/>
        </w:rPr>
        <w:t>nm</w:t>
      </w:r>
      <w:r w:rsidRPr="002D06C6">
        <w:rPr>
          <w:sz w:val="23"/>
          <w:lang w:val="el-GR"/>
        </w:rPr>
        <w:t xml:space="preserve">. </w:t>
      </w:r>
      <w:r w:rsidR="00B948BD" w:rsidRPr="005E4F27">
        <w:rPr>
          <w:sz w:val="23"/>
          <w:lang w:val="el-GR"/>
        </w:rPr>
        <w:t>Για τον ποσοτικό προσδιορισμό</w:t>
      </w:r>
      <w:r w:rsidR="00B948BD">
        <w:rPr>
          <w:sz w:val="23"/>
          <w:lang w:val="el-GR"/>
        </w:rPr>
        <w:t xml:space="preserve"> συμπληρώνεται ο πίνακας 1</w:t>
      </w:r>
      <w:r w:rsidR="009D5C67">
        <w:rPr>
          <w:sz w:val="23"/>
          <w:lang w:val="el-GR"/>
        </w:rPr>
        <w:t xml:space="preserve"> με 2</w:t>
      </w:r>
      <w:r w:rsidR="00B948BD">
        <w:rPr>
          <w:sz w:val="23"/>
          <w:lang w:val="el-GR"/>
        </w:rPr>
        <w:t xml:space="preserve"> και </w:t>
      </w:r>
      <w:r w:rsidR="00B948BD" w:rsidRPr="005E4F27">
        <w:rPr>
          <w:sz w:val="23"/>
          <w:lang w:val="el-GR"/>
        </w:rPr>
        <w:t xml:space="preserve"> κατασκευάζεται ευθεία βαθμονόμησης με τ</w:t>
      </w:r>
      <w:r w:rsidR="00B948BD">
        <w:rPr>
          <w:sz w:val="23"/>
          <w:lang w:val="el-GR"/>
        </w:rPr>
        <w:t xml:space="preserve">α </w:t>
      </w:r>
      <w:r w:rsidR="00B948BD" w:rsidRPr="005E4F27">
        <w:rPr>
          <w:sz w:val="23"/>
          <w:lang w:val="el-GR"/>
        </w:rPr>
        <w:t>πρότυπα διαλύματα</w:t>
      </w:r>
      <w:r w:rsidR="009D5C67">
        <w:rPr>
          <w:sz w:val="23"/>
          <w:lang w:val="el-GR"/>
        </w:rPr>
        <w:t>.</w:t>
      </w:r>
      <w:r w:rsidR="00B948BD" w:rsidRPr="005E4F27">
        <w:rPr>
          <w:sz w:val="23"/>
          <w:lang w:val="el-GR"/>
        </w:rPr>
        <w:t xml:space="preserve"> </w:t>
      </w:r>
    </w:p>
    <w:p w14:paraId="7D54F613" w14:textId="77777777" w:rsidR="0089252E" w:rsidRDefault="0089252E" w:rsidP="00B948BD">
      <w:pPr>
        <w:rPr>
          <w:b/>
          <w:bCs/>
          <w:sz w:val="24"/>
          <w:szCs w:val="24"/>
          <w:u w:val="single"/>
          <w:lang w:val="el-GR"/>
        </w:rPr>
      </w:pPr>
    </w:p>
    <w:p w14:paraId="7516DBA8" w14:textId="77777777" w:rsidR="0089252E" w:rsidRDefault="0089252E" w:rsidP="00B948BD">
      <w:pPr>
        <w:rPr>
          <w:b/>
          <w:bCs/>
          <w:sz w:val="24"/>
          <w:szCs w:val="24"/>
          <w:u w:val="single"/>
          <w:lang w:val="el-GR"/>
        </w:rPr>
      </w:pPr>
    </w:p>
    <w:p w14:paraId="54D04C4D" w14:textId="1F8F7C9B" w:rsidR="0089252E" w:rsidRDefault="0089252E" w:rsidP="00B948BD">
      <w:pPr>
        <w:rPr>
          <w:b/>
          <w:bCs/>
          <w:sz w:val="24"/>
          <w:szCs w:val="24"/>
          <w:u w:val="single"/>
          <w:lang w:val="el-GR"/>
        </w:rPr>
      </w:pPr>
    </w:p>
    <w:p w14:paraId="5EAC06BF" w14:textId="088BAF52" w:rsidR="009D5C67" w:rsidRDefault="009D5C67" w:rsidP="00B948BD">
      <w:pPr>
        <w:rPr>
          <w:b/>
          <w:bCs/>
          <w:sz w:val="24"/>
          <w:szCs w:val="24"/>
          <w:u w:val="single"/>
          <w:lang w:val="el-GR"/>
        </w:rPr>
      </w:pPr>
    </w:p>
    <w:p w14:paraId="71D19FC6" w14:textId="11EB579C" w:rsidR="009D5C67" w:rsidRDefault="009D5C67" w:rsidP="00B948BD">
      <w:pPr>
        <w:rPr>
          <w:b/>
          <w:bCs/>
          <w:sz w:val="24"/>
          <w:szCs w:val="24"/>
          <w:u w:val="single"/>
          <w:lang w:val="el-GR"/>
        </w:rPr>
      </w:pPr>
    </w:p>
    <w:p w14:paraId="0C8CA5B6" w14:textId="0ABDE6C6" w:rsidR="009D5C67" w:rsidRDefault="009D5C67" w:rsidP="00B948BD">
      <w:pPr>
        <w:rPr>
          <w:b/>
          <w:bCs/>
          <w:sz w:val="24"/>
          <w:szCs w:val="24"/>
          <w:u w:val="single"/>
          <w:lang w:val="el-GR"/>
        </w:rPr>
      </w:pPr>
    </w:p>
    <w:p w14:paraId="324B017D" w14:textId="0284DDCC" w:rsidR="009D5C67" w:rsidRDefault="009D5C67" w:rsidP="00B948BD">
      <w:pPr>
        <w:rPr>
          <w:b/>
          <w:bCs/>
          <w:sz w:val="24"/>
          <w:szCs w:val="24"/>
          <w:u w:val="single"/>
          <w:lang w:val="el-GR"/>
        </w:rPr>
      </w:pPr>
    </w:p>
    <w:p w14:paraId="3E3D963A" w14:textId="5BB914F9" w:rsidR="009D5C67" w:rsidRDefault="009D5C67" w:rsidP="00B948BD">
      <w:pPr>
        <w:rPr>
          <w:b/>
          <w:bCs/>
          <w:sz w:val="24"/>
          <w:szCs w:val="24"/>
          <w:u w:val="single"/>
          <w:lang w:val="el-GR"/>
        </w:rPr>
      </w:pPr>
    </w:p>
    <w:p w14:paraId="6666867F" w14:textId="7E45F493" w:rsidR="009D5C67" w:rsidRDefault="009D5C67" w:rsidP="00B948BD">
      <w:pPr>
        <w:rPr>
          <w:b/>
          <w:bCs/>
          <w:sz w:val="24"/>
          <w:szCs w:val="24"/>
          <w:u w:val="single"/>
          <w:lang w:val="el-GR"/>
        </w:rPr>
      </w:pPr>
    </w:p>
    <w:p w14:paraId="5CC4AAEE" w14:textId="77777777" w:rsidR="009D5C67" w:rsidRDefault="009D5C67" w:rsidP="00B948BD">
      <w:pPr>
        <w:rPr>
          <w:b/>
          <w:bCs/>
          <w:sz w:val="24"/>
          <w:szCs w:val="24"/>
          <w:u w:val="single"/>
          <w:lang w:val="el-GR"/>
        </w:rPr>
      </w:pPr>
    </w:p>
    <w:p w14:paraId="79FDE215" w14:textId="48727F8E" w:rsidR="00B948BD" w:rsidRPr="0089252E" w:rsidRDefault="00B948BD" w:rsidP="00B948BD">
      <w:pPr>
        <w:rPr>
          <w:rFonts w:asciiTheme="majorHAnsi" w:eastAsiaTheme="majorEastAsia" w:hAnsiTheme="majorHAnsi" w:cstheme="majorBidi"/>
          <w:color w:val="2F5496" w:themeColor="accent1" w:themeShade="BF"/>
          <w:sz w:val="32"/>
          <w:szCs w:val="32"/>
          <w:lang w:val="el-GR"/>
        </w:rPr>
      </w:pPr>
      <w:r w:rsidRPr="0089252E">
        <w:rPr>
          <w:rFonts w:asciiTheme="majorHAnsi" w:eastAsiaTheme="majorEastAsia" w:hAnsiTheme="majorHAnsi" w:cstheme="majorBidi"/>
          <w:color w:val="2F5496" w:themeColor="accent1" w:themeShade="BF"/>
          <w:sz w:val="32"/>
          <w:szCs w:val="32"/>
          <w:lang w:val="el-GR"/>
        </w:rPr>
        <w:lastRenderedPageBreak/>
        <w:t>Ανάλυση-Αποτελέσματα</w:t>
      </w:r>
      <w:r w:rsidR="0089252E">
        <w:rPr>
          <w:rFonts w:asciiTheme="majorHAnsi" w:eastAsiaTheme="majorEastAsia" w:hAnsiTheme="majorHAnsi" w:cstheme="majorBidi"/>
          <w:color w:val="2F5496" w:themeColor="accent1" w:themeShade="BF"/>
          <w:sz w:val="32"/>
          <w:szCs w:val="32"/>
          <w:lang w:val="el-GR"/>
        </w:rPr>
        <w:t>:</w:t>
      </w:r>
    </w:p>
    <w:p w14:paraId="1BD73053" w14:textId="77777777" w:rsidR="00B948BD" w:rsidRDefault="00B948BD" w:rsidP="00B948BD">
      <w:pPr>
        <w:rPr>
          <w:b/>
          <w:bCs/>
          <w:sz w:val="24"/>
          <w:szCs w:val="24"/>
          <w:u w:val="single"/>
          <w:lang w:val="el-GR"/>
        </w:rPr>
      </w:pPr>
      <w:r>
        <w:rPr>
          <w:b/>
          <w:bCs/>
          <w:sz w:val="24"/>
          <w:szCs w:val="24"/>
          <w:u w:val="single"/>
          <w:lang w:val="el-GR"/>
        </w:rPr>
        <w:t>Πίνακας 1:</w:t>
      </w:r>
      <w:r w:rsidRPr="008A08BE">
        <w:rPr>
          <w:b/>
          <w:bCs/>
          <w:sz w:val="24"/>
          <w:szCs w:val="24"/>
          <w:u w:val="single"/>
          <w:lang w:val="el-GR"/>
        </w:rPr>
        <w:t xml:space="preserve"> Πειραματικά Αποτελέσματα</w:t>
      </w:r>
      <w:r>
        <w:rPr>
          <w:b/>
          <w:bCs/>
          <w:sz w:val="24"/>
          <w:szCs w:val="24"/>
          <w:u w:val="single"/>
          <w:lang w:val="el-GR"/>
        </w:rPr>
        <w:t xml:space="preserve">  </w:t>
      </w:r>
    </w:p>
    <w:tbl>
      <w:tblPr>
        <w:tblW w:w="2880" w:type="dxa"/>
        <w:tblInd w:w="113" w:type="dxa"/>
        <w:tblLook w:val="04A0" w:firstRow="1" w:lastRow="0" w:firstColumn="1" w:lastColumn="0" w:noHBand="0" w:noVBand="1"/>
      </w:tblPr>
      <w:tblGrid>
        <w:gridCol w:w="1470"/>
        <w:gridCol w:w="1418"/>
      </w:tblGrid>
      <w:tr w:rsidR="00E2390B" w:rsidRPr="00E2390B" w14:paraId="4B48B1CB" w14:textId="77777777" w:rsidTr="00E2390B">
        <w:trPr>
          <w:trHeight w:val="288"/>
        </w:trPr>
        <w:tc>
          <w:tcPr>
            <w:tcW w:w="2880" w:type="dxa"/>
            <w:gridSpan w:val="2"/>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70215F0F"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Πρότυπο</w:t>
            </w:r>
          </w:p>
        </w:tc>
      </w:tr>
      <w:tr w:rsidR="00E2390B" w:rsidRPr="00E2390B" w14:paraId="60CAD705" w14:textId="77777777" w:rsidTr="00E2390B">
        <w:trPr>
          <w:trHeight w:val="312"/>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3ED98F97" w14:textId="77777777" w:rsidR="00E2390B" w:rsidRPr="00E2390B" w:rsidRDefault="00E2390B" w:rsidP="00E2390B">
            <w:pPr>
              <w:spacing w:after="0" w:line="240" w:lineRule="auto"/>
              <w:jc w:val="center"/>
              <w:rPr>
                <w:rFonts w:ascii="Times New Roman" w:eastAsia="Times New Roman" w:hAnsi="Times New Roman" w:cs="Times New Roman"/>
                <w:color w:val="000000"/>
                <w:sz w:val="24"/>
                <w:szCs w:val="24"/>
              </w:rPr>
            </w:pPr>
            <w:r w:rsidRPr="00E2390B">
              <w:rPr>
                <w:rFonts w:ascii="Times New Roman" w:eastAsia="Times New Roman" w:hAnsi="Times New Roman" w:cs="Times New Roman"/>
                <w:color w:val="000000"/>
                <w:sz w:val="24"/>
                <w:szCs w:val="24"/>
              </w:rPr>
              <w:t>HOCl(mg/L)</w:t>
            </w:r>
          </w:p>
        </w:tc>
        <w:tc>
          <w:tcPr>
            <w:tcW w:w="1410" w:type="dxa"/>
            <w:tcBorders>
              <w:top w:val="nil"/>
              <w:left w:val="nil"/>
              <w:bottom w:val="single" w:sz="4" w:space="0" w:color="auto"/>
              <w:right w:val="single" w:sz="4" w:space="0" w:color="auto"/>
            </w:tcBorders>
            <w:shd w:val="clear" w:color="auto" w:fill="auto"/>
            <w:noWrap/>
            <w:vAlign w:val="bottom"/>
            <w:hideMark/>
          </w:tcPr>
          <w:p w14:paraId="3B665B56"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Απορρόφηση</w:t>
            </w:r>
          </w:p>
        </w:tc>
      </w:tr>
      <w:tr w:rsidR="00E2390B" w:rsidRPr="00E2390B" w14:paraId="3C685D9D" w14:textId="77777777" w:rsidTr="00E2390B">
        <w:trPr>
          <w:trHeight w:val="288"/>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60A7C06B"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0,2</w:t>
            </w:r>
          </w:p>
        </w:tc>
        <w:tc>
          <w:tcPr>
            <w:tcW w:w="1410" w:type="dxa"/>
            <w:tcBorders>
              <w:top w:val="nil"/>
              <w:left w:val="nil"/>
              <w:bottom w:val="single" w:sz="4" w:space="0" w:color="auto"/>
              <w:right w:val="single" w:sz="4" w:space="0" w:color="auto"/>
            </w:tcBorders>
            <w:shd w:val="clear" w:color="auto" w:fill="auto"/>
            <w:noWrap/>
            <w:vAlign w:val="bottom"/>
            <w:hideMark/>
          </w:tcPr>
          <w:p w14:paraId="1E8DAE67"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0,09</w:t>
            </w:r>
          </w:p>
        </w:tc>
      </w:tr>
      <w:tr w:rsidR="00E2390B" w:rsidRPr="00E2390B" w14:paraId="5A309CD9" w14:textId="77777777" w:rsidTr="00E2390B">
        <w:trPr>
          <w:trHeight w:val="288"/>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0ADC32B8"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1</w:t>
            </w:r>
          </w:p>
        </w:tc>
        <w:tc>
          <w:tcPr>
            <w:tcW w:w="1410" w:type="dxa"/>
            <w:tcBorders>
              <w:top w:val="nil"/>
              <w:left w:val="nil"/>
              <w:bottom w:val="single" w:sz="4" w:space="0" w:color="auto"/>
              <w:right w:val="single" w:sz="4" w:space="0" w:color="auto"/>
            </w:tcBorders>
            <w:shd w:val="clear" w:color="auto" w:fill="auto"/>
            <w:noWrap/>
            <w:vAlign w:val="bottom"/>
            <w:hideMark/>
          </w:tcPr>
          <w:p w14:paraId="3C9278C9"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0,44</w:t>
            </w:r>
          </w:p>
        </w:tc>
      </w:tr>
      <w:tr w:rsidR="00E2390B" w:rsidRPr="00E2390B" w14:paraId="4F521057" w14:textId="77777777" w:rsidTr="00E2390B">
        <w:trPr>
          <w:trHeight w:val="288"/>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15FE04E8"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2</w:t>
            </w:r>
          </w:p>
        </w:tc>
        <w:tc>
          <w:tcPr>
            <w:tcW w:w="1410" w:type="dxa"/>
            <w:tcBorders>
              <w:top w:val="nil"/>
              <w:left w:val="nil"/>
              <w:bottom w:val="single" w:sz="4" w:space="0" w:color="auto"/>
              <w:right w:val="single" w:sz="4" w:space="0" w:color="auto"/>
            </w:tcBorders>
            <w:shd w:val="clear" w:color="auto" w:fill="auto"/>
            <w:noWrap/>
            <w:vAlign w:val="bottom"/>
            <w:hideMark/>
          </w:tcPr>
          <w:p w14:paraId="4D0EE41D"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0,81</w:t>
            </w:r>
          </w:p>
        </w:tc>
      </w:tr>
      <w:tr w:rsidR="00E2390B" w:rsidRPr="00E2390B" w14:paraId="6F880671" w14:textId="77777777" w:rsidTr="00E2390B">
        <w:trPr>
          <w:trHeight w:val="288"/>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1A49B159"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5</w:t>
            </w:r>
          </w:p>
        </w:tc>
        <w:tc>
          <w:tcPr>
            <w:tcW w:w="1410" w:type="dxa"/>
            <w:tcBorders>
              <w:top w:val="nil"/>
              <w:left w:val="nil"/>
              <w:bottom w:val="single" w:sz="4" w:space="0" w:color="auto"/>
              <w:right w:val="single" w:sz="4" w:space="0" w:color="auto"/>
            </w:tcBorders>
            <w:shd w:val="clear" w:color="auto" w:fill="auto"/>
            <w:noWrap/>
            <w:vAlign w:val="bottom"/>
            <w:hideMark/>
          </w:tcPr>
          <w:p w14:paraId="182571B6" w14:textId="77777777" w:rsidR="00E2390B" w:rsidRPr="00E2390B" w:rsidRDefault="00E2390B" w:rsidP="00E2390B">
            <w:pPr>
              <w:spacing w:after="0" w:line="240" w:lineRule="auto"/>
              <w:jc w:val="center"/>
              <w:rPr>
                <w:rFonts w:ascii="Calibri" w:eastAsia="Times New Roman" w:hAnsi="Calibri" w:cs="Calibri"/>
                <w:color w:val="000000"/>
              </w:rPr>
            </w:pPr>
            <w:r w:rsidRPr="00E2390B">
              <w:rPr>
                <w:rFonts w:ascii="Calibri" w:eastAsia="Times New Roman" w:hAnsi="Calibri" w:cs="Calibri"/>
                <w:color w:val="000000"/>
              </w:rPr>
              <w:t>1,49</w:t>
            </w:r>
          </w:p>
        </w:tc>
      </w:tr>
    </w:tbl>
    <w:p w14:paraId="2A01BB15" w14:textId="7E1554C6" w:rsidR="009848B8" w:rsidRDefault="009848B8" w:rsidP="00B948BD">
      <w:pPr>
        <w:spacing w:line="360" w:lineRule="auto"/>
        <w:jc w:val="both"/>
        <w:rPr>
          <w:sz w:val="23"/>
          <w:lang w:val="el-GR"/>
        </w:rPr>
      </w:pPr>
      <w:r>
        <w:rPr>
          <w:sz w:val="23"/>
          <w:lang w:val="el-GR"/>
        </w:rPr>
        <w:t>Πινακας2</w:t>
      </w:r>
    </w:p>
    <w:tbl>
      <w:tblPr>
        <w:tblStyle w:val="7-3"/>
        <w:tblW w:w="7767"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845"/>
        <w:gridCol w:w="2732"/>
        <w:gridCol w:w="2190"/>
      </w:tblGrid>
      <w:tr w:rsidR="006331D3" w:rsidRPr="009848B8" w14:paraId="3ECB91A7" w14:textId="77777777" w:rsidTr="009848B8">
        <w:trPr>
          <w:cnfStyle w:val="100000000000" w:firstRow="1" w:lastRow="0" w:firstColumn="0" w:lastColumn="0" w:oddVBand="0" w:evenVBand="0" w:oddHBand="0" w:evenHBand="0" w:firstRowFirstColumn="0" w:firstRowLastColumn="0" w:lastRowFirstColumn="0" w:lastRowLastColumn="0"/>
          <w:trHeight w:val="354"/>
        </w:trPr>
        <w:tc>
          <w:tcPr>
            <w:cnfStyle w:val="001000000100" w:firstRow="0" w:lastRow="0" w:firstColumn="1" w:lastColumn="0" w:oddVBand="0" w:evenVBand="0" w:oddHBand="0" w:evenHBand="0" w:firstRowFirstColumn="1" w:firstRowLastColumn="0" w:lastRowFirstColumn="0" w:lastRowLastColumn="0"/>
            <w:tcW w:w="2845" w:type="dxa"/>
            <w:tcBorders>
              <w:top w:val="none" w:sz="0" w:space="0" w:color="auto"/>
              <w:left w:val="none" w:sz="0" w:space="0" w:color="auto"/>
              <w:bottom w:val="none" w:sz="0" w:space="0" w:color="auto"/>
              <w:right w:val="none" w:sz="0" w:space="0" w:color="auto"/>
            </w:tcBorders>
            <w:noWrap/>
            <w:hideMark/>
          </w:tcPr>
          <w:p w14:paraId="5CA1C97E" w14:textId="77777777" w:rsidR="006331D3" w:rsidRPr="006331D3" w:rsidRDefault="006331D3" w:rsidP="006331D3">
            <w:pPr>
              <w:jc w:val="center"/>
              <w:rPr>
                <w:rFonts w:ascii="Times New Roman" w:eastAsia="Times New Roman" w:hAnsi="Times New Roman" w:cs="Times New Roman"/>
                <w:b w:val="0"/>
                <w:bCs w:val="0"/>
                <w:i w:val="0"/>
                <w:iCs w:val="0"/>
                <w:color w:val="000000"/>
                <w:sz w:val="23"/>
                <w:szCs w:val="23"/>
              </w:rPr>
            </w:pPr>
            <w:r w:rsidRPr="006331D3">
              <w:rPr>
                <w:rFonts w:ascii="Times New Roman" w:eastAsia="Times New Roman" w:hAnsi="Times New Roman" w:cs="Times New Roman"/>
                <w:b w:val="0"/>
                <w:bCs w:val="0"/>
                <w:i w:val="0"/>
                <w:iCs w:val="0"/>
                <w:color w:val="000000"/>
                <w:sz w:val="23"/>
                <w:szCs w:val="23"/>
              </w:rPr>
              <w:t>Δόσεις Χλωρίου</w:t>
            </w:r>
          </w:p>
        </w:tc>
        <w:tc>
          <w:tcPr>
            <w:tcW w:w="2732" w:type="dxa"/>
            <w:tcBorders>
              <w:top w:val="none" w:sz="0" w:space="0" w:color="auto"/>
              <w:left w:val="none" w:sz="0" w:space="0" w:color="auto"/>
              <w:right w:val="none" w:sz="0" w:space="0" w:color="auto"/>
            </w:tcBorders>
            <w:noWrap/>
            <w:hideMark/>
          </w:tcPr>
          <w:p w14:paraId="45BBD465" w14:textId="6DF60F99" w:rsidR="006331D3" w:rsidRPr="006331D3" w:rsidRDefault="006331D3" w:rsidP="006331D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rPr>
            </w:pPr>
            <w:r w:rsidRPr="006331D3">
              <w:rPr>
                <w:rFonts w:ascii="Calibri" w:eastAsia="Times New Roman" w:hAnsi="Calibri" w:cs="Calibri"/>
                <w:b w:val="0"/>
                <w:bCs w:val="0"/>
                <w:color w:val="000000"/>
              </w:rPr>
              <w:t>Ελ</w:t>
            </w:r>
            <w:r w:rsidR="009D5C67">
              <w:rPr>
                <w:rFonts w:ascii="Calibri" w:eastAsia="Times New Roman" w:hAnsi="Calibri" w:cs="Calibri"/>
                <w:b w:val="0"/>
                <w:bCs w:val="0"/>
                <w:color w:val="000000"/>
                <w:lang w:val="el-GR"/>
              </w:rPr>
              <w:t>ε</w:t>
            </w:r>
            <w:r w:rsidRPr="006331D3">
              <w:rPr>
                <w:rFonts w:ascii="Calibri" w:eastAsia="Times New Roman" w:hAnsi="Calibri" w:cs="Calibri"/>
                <w:b w:val="0"/>
                <w:bCs w:val="0"/>
                <w:color w:val="000000"/>
              </w:rPr>
              <w:t>υθερο</w:t>
            </w:r>
            <w:r w:rsidRPr="009848B8">
              <w:rPr>
                <w:rFonts w:ascii="Calibri" w:eastAsia="Times New Roman" w:hAnsi="Calibri" w:cs="Calibri"/>
                <w:b w:val="0"/>
                <w:bCs w:val="0"/>
                <w:color w:val="000000"/>
                <w:lang w:val="el-GR"/>
              </w:rPr>
              <w:t>(</w:t>
            </w:r>
            <w:r w:rsidRPr="006331D3">
              <w:rPr>
                <w:rFonts w:ascii="Calibri" w:eastAsia="Times New Roman" w:hAnsi="Calibri" w:cs="Calibri"/>
                <w:b w:val="0"/>
                <w:bCs w:val="0"/>
                <w:color w:val="000000"/>
              </w:rPr>
              <w:t>Απορρόφηση</w:t>
            </w:r>
            <w:r w:rsidRPr="009848B8">
              <w:rPr>
                <w:rFonts w:ascii="Calibri" w:eastAsia="Times New Roman" w:hAnsi="Calibri" w:cs="Calibri"/>
                <w:b w:val="0"/>
                <w:bCs w:val="0"/>
                <w:color w:val="000000"/>
                <w:lang w:val="el-GR"/>
              </w:rPr>
              <w:t>)</w:t>
            </w:r>
          </w:p>
        </w:tc>
        <w:tc>
          <w:tcPr>
            <w:tcW w:w="2190" w:type="dxa"/>
            <w:tcBorders>
              <w:top w:val="none" w:sz="0" w:space="0" w:color="auto"/>
              <w:left w:val="none" w:sz="0" w:space="0" w:color="auto"/>
              <w:right w:val="none" w:sz="0" w:space="0" w:color="auto"/>
            </w:tcBorders>
            <w:noWrap/>
            <w:hideMark/>
          </w:tcPr>
          <w:p w14:paraId="656C5C32" w14:textId="47727925" w:rsidR="006331D3" w:rsidRPr="006331D3" w:rsidRDefault="006331D3" w:rsidP="006331D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rPr>
            </w:pPr>
            <w:r w:rsidRPr="006331D3">
              <w:rPr>
                <w:rFonts w:ascii="Calibri" w:eastAsia="Times New Roman" w:hAnsi="Calibri" w:cs="Calibri"/>
                <w:b w:val="0"/>
                <w:bCs w:val="0"/>
                <w:color w:val="000000"/>
              </w:rPr>
              <w:t>Ολικό</w:t>
            </w:r>
            <w:r w:rsidRPr="009848B8">
              <w:rPr>
                <w:rFonts w:ascii="Calibri" w:eastAsia="Times New Roman" w:hAnsi="Calibri" w:cs="Calibri"/>
                <w:b w:val="0"/>
                <w:bCs w:val="0"/>
                <w:color w:val="000000"/>
              </w:rPr>
              <w:t xml:space="preserve"> </w:t>
            </w:r>
            <w:r w:rsidRPr="009848B8">
              <w:rPr>
                <w:rFonts w:ascii="Calibri" w:eastAsia="Times New Roman" w:hAnsi="Calibri" w:cs="Calibri"/>
                <w:b w:val="0"/>
                <w:bCs w:val="0"/>
                <w:color w:val="000000"/>
                <w:lang w:val="el-GR"/>
              </w:rPr>
              <w:t>(</w:t>
            </w:r>
            <w:r w:rsidRPr="006331D3">
              <w:rPr>
                <w:rFonts w:ascii="Calibri" w:eastAsia="Times New Roman" w:hAnsi="Calibri" w:cs="Calibri"/>
                <w:b w:val="0"/>
                <w:bCs w:val="0"/>
                <w:color w:val="000000"/>
              </w:rPr>
              <w:t>Απορρόφηση</w:t>
            </w:r>
            <w:r w:rsidRPr="009848B8">
              <w:rPr>
                <w:rFonts w:ascii="Calibri" w:eastAsia="Times New Roman" w:hAnsi="Calibri" w:cs="Calibri"/>
                <w:b w:val="0"/>
                <w:bCs w:val="0"/>
                <w:color w:val="000000"/>
                <w:lang w:val="el-GR"/>
              </w:rPr>
              <w:t>)</w:t>
            </w:r>
          </w:p>
        </w:tc>
      </w:tr>
      <w:tr w:rsidR="006331D3" w:rsidRPr="009848B8" w14:paraId="11FFFFD0" w14:textId="77777777" w:rsidTr="009848B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45" w:type="dxa"/>
            <w:tcBorders>
              <w:left w:val="none" w:sz="0" w:space="0" w:color="auto"/>
              <w:bottom w:val="none" w:sz="0" w:space="0" w:color="auto"/>
            </w:tcBorders>
            <w:noWrap/>
            <w:hideMark/>
          </w:tcPr>
          <w:p w14:paraId="229F905B" w14:textId="77777777" w:rsidR="006331D3" w:rsidRPr="006331D3" w:rsidRDefault="006331D3" w:rsidP="006331D3">
            <w:pPr>
              <w:jc w:val="center"/>
              <w:rPr>
                <w:rFonts w:ascii="Calibri" w:eastAsia="Times New Roman" w:hAnsi="Calibri" w:cs="Calibri"/>
                <w:i w:val="0"/>
                <w:iCs w:val="0"/>
                <w:color w:val="000000"/>
              </w:rPr>
            </w:pPr>
            <w:r w:rsidRPr="006331D3">
              <w:rPr>
                <w:rFonts w:ascii="Calibri" w:eastAsia="Times New Roman" w:hAnsi="Calibri" w:cs="Calibri"/>
                <w:i w:val="0"/>
                <w:iCs w:val="0"/>
                <w:color w:val="000000"/>
              </w:rPr>
              <w:t>Μικρό</w:t>
            </w:r>
          </w:p>
        </w:tc>
        <w:tc>
          <w:tcPr>
            <w:tcW w:w="2732" w:type="dxa"/>
            <w:noWrap/>
            <w:hideMark/>
          </w:tcPr>
          <w:p w14:paraId="5E71C0FC" w14:textId="200ECF71" w:rsidR="006331D3" w:rsidRPr="006331D3" w:rsidRDefault="006331D3" w:rsidP="006331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331D3">
              <w:rPr>
                <w:rFonts w:ascii="Calibri" w:eastAsia="Times New Roman" w:hAnsi="Calibri" w:cs="Calibri"/>
                <w:color w:val="000000"/>
              </w:rPr>
              <w:t>0,159</w:t>
            </w:r>
          </w:p>
        </w:tc>
        <w:tc>
          <w:tcPr>
            <w:tcW w:w="2190" w:type="dxa"/>
            <w:noWrap/>
            <w:hideMark/>
          </w:tcPr>
          <w:p w14:paraId="33A61BDB" w14:textId="38CAD63F" w:rsidR="006331D3" w:rsidRPr="006331D3" w:rsidRDefault="006331D3" w:rsidP="006331D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331D3">
              <w:rPr>
                <w:rFonts w:ascii="Calibri" w:eastAsia="Times New Roman" w:hAnsi="Calibri" w:cs="Calibri"/>
                <w:color w:val="000000"/>
              </w:rPr>
              <w:t>0,192</w:t>
            </w:r>
          </w:p>
        </w:tc>
      </w:tr>
      <w:tr w:rsidR="006331D3" w:rsidRPr="009848B8" w14:paraId="28A43C6F" w14:textId="77777777" w:rsidTr="009848B8">
        <w:trPr>
          <w:trHeight w:val="327"/>
        </w:trPr>
        <w:tc>
          <w:tcPr>
            <w:cnfStyle w:val="001000000000" w:firstRow="0" w:lastRow="0" w:firstColumn="1" w:lastColumn="0" w:oddVBand="0" w:evenVBand="0" w:oddHBand="0" w:evenHBand="0" w:firstRowFirstColumn="0" w:firstRowLastColumn="0" w:lastRowFirstColumn="0" w:lastRowLastColumn="0"/>
            <w:tcW w:w="2845" w:type="dxa"/>
            <w:tcBorders>
              <w:left w:val="none" w:sz="0" w:space="0" w:color="auto"/>
              <w:bottom w:val="none" w:sz="0" w:space="0" w:color="auto"/>
            </w:tcBorders>
            <w:noWrap/>
            <w:hideMark/>
          </w:tcPr>
          <w:p w14:paraId="25059226" w14:textId="77777777" w:rsidR="006331D3" w:rsidRPr="006331D3" w:rsidRDefault="006331D3" w:rsidP="006331D3">
            <w:pPr>
              <w:jc w:val="center"/>
              <w:rPr>
                <w:rFonts w:ascii="Calibri" w:eastAsia="Times New Roman" w:hAnsi="Calibri" w:cs="Calibri"/>
                <w:i w:val="0"/>
                <w:iCs w:val="0"/>
                <w:color w:val="000000"/>
              </w:rPr>
            </w:pPr>
            <w:r w:rsidRPr="006331D3">
              <w:rPr>
                <w:rFonts w:ascii="Calibri" w:eastAsia="Times New Roman" w:hAnsi="Calibri" w:cs="Calibri"/>
                <w:i w:val="0"/>
                <w:iCs w:val="0"/>
                <w:color w:val="000000"/>
              </w:rPr>
              <w:t>Μεγάλο</w:t>
            </w:r>
          </w:p>
        </w:tc>
        <w:tc>
          <w:tcPr>
            <w:tcW w:w="2732" w:type="dxa"/>
            <w:noWrap/>
            <w:hideMark/>
          </w:tcPr>
          <w:p w14:paraId="61C48F7F" w14:textId="32DA4C62" w:rsidR="006331D3" w:rsidRPr="006331D3" w:rsidRDefault="006331D3" w:rsidP="006331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331D3">
              <w:rPr>
                <w:rFonts w:ascii="Calibri" w:eastAsia="Times New Roman" w:hAnsi="Calibri" w:cs="Calibri"/>
                <w:color w:val="000000"/>
              </w:rPr>
              <w:t>0,303</w:t>
            </w:r>
          </w:p>
        </w:tc>
        <w:tc>
          <w:tcPr>
            <w:tcW w:w="2190" w:type="dxa"/>
            <w:noWrap/>
            <w:hideMark/>
          </w:tcPr>
          <w:p w14:paraId="587A5F32" w14:textId="7EC5486C" w:rsidR="006331D3" w:rsidRPr="006331D3" w:rsidRDefault="006331D3" w:rsidP="006331D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331D3">
              <w:rPr>
                <w:rFonts w:ascii="Calibri" w:eastAsia="Times New Roman" w:hAnsi="Calibri" w:cs="Calibri"/>
                <w:color w:val="000000"/>
              </w:rPr>
              <w:t>0,446</w:t>
            </w:r>
          </w:p>
        </w:tc>
      </w:tr>
    </w:tbl>
    <w:p w14:paraId="4495A11D" w14:textId="77777777" w:rsidR="006331D3" w:rsidRPr="009848B8" w:rsidRDefault="006331D3" w:rsidP="00B948BD">
      <w:pPr>
        <w:spacing w:line="360" w:lineRule="auto"/>
        <w:jc w:val="both"/>
        <w:rPr>
          <w:sz w:val="23"/>
        </w:rPr>
      </w:pPr>
    </w:p>
    <w:p w14:paraId="23AC88EE" w14:textId="6F6F717B" w:rsidR="00B948BD" w:rsidRDefault="00B948BD" w:rsidP="00B948BD">
      <w:pPr>
        <w:spacing w:line="360" w:lineRule="auto"/>
        <w:jc w:val="both"/>
        <w:rPr>
          <w:b/>
          <w:bCs/>
          <w:sz w:val="24"/>
          <w:szCs w:val="24"/>
          <w:lang w:val="el-GR"/>
        </w:rPr>
      </w:pPr>
      <w:r w:rsidRPr="00511F09">
        <w:rPr>
          <w:rStyle w:val="1Char"/>
          <w:lang w:val="el-GR"/>
        </w:rPr>
        <w:t>Ερώτηση</w:t>
      </w:r>
      <w:r w:rsidR="0089252E">
        <w:rPr>
          <w:rStyle w:val="1Char"/>
          <w:lang w:val="el-GR"/>
        </w:rPr>
        <w:t>1</w:t>
      </w:r>
      <w:r w:rsidRPr="00511F09">
        <w:rPr>
          <w:rStyle w:val="1Char"/>
          <w:lang w:val="el-GR"/>
        </w:rPr>
        <w:t>:</w:t>
      </w:r>
      <w:r w:rsidR="00BE7EFB">
        <w:rPr>
          <w:rStyle w:val="1Char"/>
          <w:lang w:val="el-GR"/>
        </w:rPr>
        <w:t xml:space="preserve"> </w:t>
      </w:r>
      <w:r w:rsidR="00BE7EFB" w:rsidRPr="00BE7EFB">
        <w:rPr>
          <w:sz w:val="23"/>
          <w:lang w:val="el-GR"/>
        </w:rPr>
        <w:t xml:space="preserve">Να </w:t>
      </w:r>
      <w:r w:rsidR="00BE7EFB">
        <w:rPr>
          <w:sz w:val="23"/>
          <w:lang w:val="el-GR"/>
        </w:rPr>
        <w:t>γί</w:t>
      </w:r>
      <w:r w:rsidR="00BE7EFB" w:rsidRPr="00BE7EFB">
        <w:rPr>
          <w:sz w:val="23"/>
          <w:lang w:val="el-GR"/>
        </w:rPr>
        <w:t>νει ο υ</w:t>
      </w:r>
      <w:r w:rsidR="0089252E" w:rsidRPr="0089252E">
        <w:rPr>
          <w:sz w:val="23"/>
          <w:lang w:val="el-GR"/>
        </w:rPr>
        <w:t>πολογισμός του ελεύθερου, του δεσμευμένου και του ολικού υπολειμματικού χλωρίου στα χλωριωμένα λύματα και με τις 2 δόσεις χλωρίου</w:t>
      </w:r>
      <w:r w:rsidR="00BE7EFB">
        <w:rPr>
          <w:sz w:val="23"/>
          <w:lang w:val="el-GR"/>
        </w:rPr>
        <w:t>.</w:t>
      </w:r>
      <w:r w:rsidR="0089252E" w:rsidRPr="00E37209">
        <w:rPr>
          <w:b/>
          <w:bCs/>
          <w:sz w:val="24"/>
          <w:szCs w:val="24"/>
          <w:lang w:val="el-GR"/>
        </w:rPr>
        <w:t xml:space="preserve"> </w:t>
      </w:r>
    </w:p>
    <w:p w14:paraId="216176B8" w14:textId="573FD906" w:rsidR="00BE7EFB" w:rsidRDefault="00BE7EFB" w:rsidP="00B948BD">
      <w:pPr>
        <w:spacing w:line="360" w:lineRule="auto"/>
        <w:jc w:val="both"/>
        <w:rPr>
          <w:b/>
          <w:bCs/>
          <w:sz w:val="24"/>
          <w:szCs w:val="24"/>
          <w:lang w:val="el-GR"/>
        </w:rPr>
      </w:pPr>
      <w:r>
        <w:rPr>
          <w:b/>
          <w:bCs/>
          <w:sz w:val="24"/>
          <w:szCs w:val="24"/>
          <w:lang w:val="el-GR"/>
        </w:rPr>
        <w:t xml:space="preserve">Για την </w:t>
      </w:r>
      <w:r w:rsidR="00AF05F3">
        <w:rPr>
          <w:b/>
          <w:bCs/>
          <w:sz w:val="24"/>
          <w:szCs w:val="24"/>
          <w:lang w:val="el-GR"/>
        </w:rPr>
        <w:t>επίλυση</w:t>
      </w:r>
      <w:r>
        <w:rPr>
          <w:b/>
          <w:bCs/>
          <w:sz w:val="24"/>
          <w:szCs w:val="24"/>
          <w:lang w:val="el-GR"/>
        </w:rPr>
        <w:t xml:space="preserve"> του </w:t>
      </w:r>
      <w:r w:rsidR="00AF05F3">
        <w:rPr>
          <w:b/>
          <w:bCs/>
          <w:sz w:val="24"/>
          <w:szCs w:val="24"/>
          <w:lang w:val="el-GR"/>
        </w:rPr>
        <w:t>πρώτου</w:t>
      </w:r>
      <w:r>
        <w:rPr>
          <w:b/>
          <w:bCs/>
          <w:sz w:val="24"/>
          <w:szCs w:val="24"/>
          <w:lang w:val="el-GR"/>
        </w:rPr>
        <w:t xml:space="preserve"> ερωτήματος</w:t>
      </w:r>
      <w:r w:rsidR="00AF05F3">
        <w:rPr>
          <w:b/>
          <w:bCs/>
          <w:sz w:val="24"/>
          <w:szCs w:val="24"/>
          <w:lang w:val="el-GR"/>
        </w:rPr>
        <w:t xml:space="preserve"> ακολούθησαν τα παρακάτω βήματα</w:t>
      </w:r>
      <w:r w:rsidR="003B16C9">
        <w:rPr>
          <w:b/>
          <w:bCs/>
          <w:sz w:val="24"/>
          <w:szCs w:val="24"/>
          <w:lang w:val="el-GR"/>
        </w:rPr>
        <w:t>:</w:t>
      </w:r>
      <w:r>
        <w:rPr>
          <w:b/>
          <w:bCs/>
          <w:sz w:val="24"/>
          <w:szCs w:val="24"/>
          <w:lang w:val="el-GR"/>
        </w:rPr>
        <w:t xml:space="preserve"> </w:t>
      </w:r>
    </w:p>
    <w:p w14:paraId="6F14A85B" w14:textId="73EF7E69" w:rsidR="00AF05F3" w:rsidRDefault="00AF05F3" w:rsidP="00B948BD">
      <w:pPr>
        <w:spacing w:line="360" w:lineRule="auto"/>
        <w:jc w:val="both"/>
        <w:rPr>
          <w:sz w:val="24"/>
          <w:szCs w:val="24"/>
          <w:lang w:val="el-GR"/>
        </w:rPr>
      </w:pPr>
      <w:r>
        <w:rPr>
          <w:b/>
          <w:bCs/>
          <w:sz w:val="24"/>
          <w:szCs w:val="24"/>
          <w:lang w:val="el-GR"/>
        </w:rPr>
        <w:t>Βήμα 1:</w:t>
      </w:r>
      <w:r w:rsidRPr="00AF05F3">
        <w:rPr>
          <w:sz w:val="24"/>
          <w:szCs w:val="24"/>
          <w:lang w:val="el-GR"/>
        </w:rPr>
        <w:t xml:space="preserve"> Γίνεται κατασκευή του διαγράμματος για το πρότυπο διάλυμα</w:t>
      </w:r>
      <w:r>
        <w:rPr>
          <w:sz w:val="24"/>
          <w:szCs w:val="24"/>
          <w:lang w:val="el-GR"/>
        </w:rPr>
        <w:t xml:space="preserve"> με τα δεδομένα από τον πίνακα 1 και </w:t>
      </w:r>
      <w:r w:rsidR="000C7BE6">
        <w:rPr>
          <w:sz w:val="24"/>
          <w:szCs w:val="24"/>
          <w:lang w:val="el-GR"/>
        </w:rPr>
        <w:t>προσδιορίζεται η εξίσωση που εκφράζει το διάγραμμα.</w:t>
      </w:r>
    </w:p>
    <w:p w14:paraId="75FA1563" w14:textId="561BE1FE" w:rsidR="00AF05F3" w:rsidRDefault="00AF05F3" w:rsidP="00AF05F3">
      <w:pPr>
        <w:spacing w:line="360" w:lineRule="auto"/>
        <w:jc w:val="center"/>
        <w:rPr>
          <w:sz w:val="24"/>
          <w:szCs w:val="24"/>
          <w:lang w:val="el-GR"/>
        </w:rPr>
      </w:pPr>
      <w:r>
        <w:rPr>
          <w:noProof/>
        </w:rPr>
        <w:drawing>
          <wp:inline distT="0" distB="0" distL="0" distR="0" wp14:anchorId="06B9BA13" wp14:editId="49EA61EE">
            <wp:extent cx="4572000" cy="2758440"/>
            <wp:effectExtent l="0" t="0" r="0" b="0"/>
            <wp:docPr id="2" name="Γράφημα 2">
              <a:extLst xmlns:a="http://schemas.openxmlformats.org/drawingml/2006/main">
                <a:ext uri="{FF2B5EF4-FFF2-40B4-BE49-F238E27FC236}">
                  <a16:creationId xmlns:a16="http://schemas.microsoft.com/office/drawing/2014/main" id="{C763E6A1-0D92-430C-8ABB-878116A3E9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DDC4B82" w14:textId="7CA88396" w:rsidR="00AF05F3" w:rsidRDefault="000C7BE6" w:rsidP="00B948BD">
      <w:pPr>
        <w:spacing w:line="360" w:lineRule="auto"/>
        <w:jc w:val="both"/>
        <w:rPr>
          <w:rFonts w:eastAsiaTheme="minorEastAsia"/>
          <w:sz w:val="24"/>
          <w:szCs w:val="24"/>
          <w:lang w:val="el-GR"/>
        </w:rPr>
      </w:pPr>
      <w:r>
        <w:rPr>
          <w:sz w:val="24"/>
          <w:szCs w:val="24"/>
          <w:lang w:val="el-GR"/>
        </w:rPr>
        <w:t xml:space="preserve">Η εξίσωση είναι </w:t>
      </w:r>
      <m:oMath>
        <m:r>
          <w:rPr>
            <w:rFonts w:ascii="Cambria Math" w:hAnsi="Cambria Math"/>
            <w:sz w:val="24"/>
            <w:szCs w:val="24"/>
            <w:lang w:val="el-GR"/>
          </w:rPr>
          <m:t>y=0,2817x+0,1301</m:t>
        </m:r>
      </m:oMath>
    </w:p>
    <w:p w14:paraId="3E574145" w14:textId="35526908" w:rsidR="000C7BE6" w:rsidRDefault="000C7BE6" w:rsidP="00B948BD">
      <w:pPr>
        <w:spacing w:line="360" w:lineRule="auto"/>
        <w:jc w:val="both"/>
        <w:rPr>
          <w:sz w:val="23"/>
          <w:lang w:val="el-GR"/>
        </w:rPr>
      </w:pPr>
      <w:r w:rsidRPr="000C7BE6">
        <w:rPr>
          <w:b/>
          <w:bCs/>
          <w:sz w:val="24"/>
          <w:szCs w:val="24"/>
          <w:lang w:val="el-GR"/>
        </w:rPr>
        <w:lastRenderedPageBreak/>
        <w:t>Βήμα 2:</w:t>
      </w:r>
      <w:r>
        <w:rPr>
          <w:sz w:val="24"/>
          <w:szCs w:val="24"/>
          <w:lang w:val="el-GR"/>
        </w:rPr>
        <w:t xml:space="preserve"> Από την </w:t>
      </w:r>
      <w:r w:rsidR="006979B4">
        <w:rPr>
          <w:sz w:val="24"/>
          <w:szCs w:val="24"/>
          <w:lang w:val="el-GR"/>
        </w:rPr>
        <w:t>εξίσωση</w:t>
      </w:r>
      <w:r w:rsidR="00761363">
        <w:rPr>
          <w:sz w:val="24"/>
          <w:szCs w:val="24"/>
          <w:lang w:val="el-GR"/>
        </w:rPr>
        <w:t xml:space="preserve"> και με τον πίνακα 2</w:t>
      </w:r>
      <w:r>
        <w:rPr>
          <w:sz w:val="24"/>
          <w:szCs w:val="24"/>
          <w:lang w:val="el-GR"/>
        </w:rPr>
        <w:t xml:space="preserve"> </w:t>
      </w:r>
      <w:r w:rsidR="006979B4">
        <w:rPr>
          <w:sz w:val="24"/>
          <w:szCs w:val="24"/>
          <w:lang w:val="el-GR"/>
        </w:rPr>
        <w:t>γίνεται</w:t>
      </w:r>
      <w:r w:rsidR="00761363">
        <w:rPr>
          <w:sz w:val="24"/>
          <w:szCs w:val="24"/>
          <w:lang w:val="el-GR"/>
        </w:rPr>
        <w:t xml:space="preserve"> ο </w:t>
      </w:r>
      <w:r w:rsidR="006979B4">
        <w:rPr>
          <w:sz w:val="24"/>
          <w:szCs w:val="24"/>
          <w:lang w:val="el-GR"/>
        </w:rPr>
        <w:t>υπολογισμός</w:t>
      </w:r>
      <w:r w:rsidR="00761363">
        <w:rPr>
          <w:sz w:val="24"/>
          <w:szCs w:val="24"/>
          <w:lang w:val="el-GR"/>
        </w:rPr>
        <w:t xml:space="preserve"> </w:t>
      </w:r>
      <w:r w:rsidR="00761363" w:rsidRPr="0089252E">
        <w:rPr>
          <w:sz w:val="23"/>
          <w:lang w:val="el-GR"/>
        </w:rPr>
        <w:t>του ελεύθερου και του ολικού υπολειμματικού χλωρίου</w:t>
      </w:r>
      <w:r w:rsidR="00761363">
        <w:rPr>
          <w:sz w:val="23"/>
          <w:lang w:val="el-GR"/>
        </w:rPr>
        <w:t xml:space="preserve"> </w:t>
      </w:r>
      <w:r w:rsidR="00C23563">
        <w:rPr>
          <w:sz w:val="23"/>
          <w:lang w:val="el-GR"/>
        </w:rPr>
        <w:t xml:space="preserve">και για τις </w:t>
      </w:r>
      <w:r w:rsidR="00C23563" w:rsidRPr="0089252E">
        <w:rPr>
          <w:sz w:val="23"/>
          <w:lang w:val="el-GR"/>
        </w:rPr>
        <w:t>2 δόσεις χλωρίου</w:t>
      </w:r>
      <w:r w:rsidR="00C23563">
        <w:rPr>
          <w:sz w:val="23"/>
          <w:lang w:val="el-GR"/>
        </w:rPr>
        <w:t>.</w:t>
      </w:r>
    </w:p>
    <w:p w14:paraId="033A73CA" w14:textId="77777777" w:rsidR="009848B8" w:rsidRPr="003B16C9" w:rsidRDefault="00761363" w:rsidP="0089252E">
      <w:pPr>
        <w:spacing w:line="360" w:lineRule="auto"/>
        <w:jc w:val="both"/>
        <w:rPr>
          <w:b/>
          <w:bCs/>
          <w:sz w:val="24"/>
          <w:szCs w:val="24"/>
          <w:lang w:val="el-GR"/>
        </w:rPr>
      </w:pPr>
      <w:r w:rsidRPr="003B16C9">
        <w:rPr>
          <w:b/>
          <w:bCs/>
          <w:sz w:val="24"/>
          <w:szCs w:val="24"/>
          <w:lang w:val="el-GR"/>
        </w:rPr>
        <w:t xml:space="preserve">Για </w:t>
      </w:r>
      <w:r w:rsidR="006331D3" w:rsidRPr="003B16C9">
        <w:rPr>
          <w:b/>
          <w:bCs/>
          <w:sz w:val="24"/>
          <w:szCs w:val="24"/>
          <w:lang w:val="el-GR"/>
        </w:rPr>
        <w:t xml:space="preserve"> το </w:t>
      </w:r>
      <w:r w:rsidR="009848B8" w:rsidRPr="003B16C9">
        <w:rPr>
          <w:b/>
          <w:bCs/>
          <w:sz w:val="24"/>
          <w:szCs w:val="24"/>
          <w:lang w:val="el-GR"/>
        </w:rPr>
        <w:t>ελεύθερο:</w:t>
      </w:r>
    </w:p>
    <w:p w14:paraId="4BE1D7F4" w14:textId="14241BF5" w:rsidR="006979B4" w:rsidRDefault="006331D3" w:rsidP="003225C4">
      <w:pPr>
        <w:jc w:val="both"/>
        <w:rPr>
          <w:rFonts w:eastAsiaTheme="minorEastAsia"/>
          <w:sz w:val="24"/>
          <w:szCs w:val="24"/>
          <w:lang w:val="el-GR"/>
        </w:rPr>
      </w:pPr>
      <w:r>
        <w:rPr>
          <w:sz w:val="23"/>
          <w:lang w:val="el-GR"/>
        </w:rPr>
        <w:t xml:space="preserve"> </w:t>
      </w:r>
      <w:r w:rsidR="009848B8">
        <w:rPr>
          <w:sz w:val="23"/>
          <w:lang w:val="el-GR"/>
        </w:rPr>
        <w:t>Μικρό</w:t>
      </w:r>
      <w:r w:rsidR="003B16C9">
        <w:rPr>
          <w:sz w:val="23"/>
          <w:lang w:val="el-GR"/>
        </w:rPr>
        <w:t xml:space="preserve">: </w:t>
      </w:r>
      <w:r w:rsidR="009848B8">
        <w:rPr>
          <w:sz w:val="23"/>
          <w:lang w:val="el-GR"/>
        </w:rPr>
        <w:t xml:space="preserve"> </w:t>
      </w:r>
      <m:oMath>
        <m:r>
          <w:rPr>
            <w:rFonts w:ascii="Cambria Math" w:hAnsi="Cambria Math"/>
            <w:sz w:val="24"/>
            <w:szCs w:val="24"/>
            <w:lang w:val="el-GR"/>
          </w:rPr>
          <m:t>y=0,2817x+0,1301</m:t>
        </m:r>
        <m:r>
          <w:rPr>
            <w:rFonts w:ascii="Cambria Math" w:hAnsi="Cambria Math"/>
            <w:sz w:val="24"/>
            <w:szCs w:val="24"/>
            <w:lang w:val="el-GR"/>
          </w:rPr>
          <m:t>⇔</m:t>
        </m:r>
        <m:r>
          <w:rPr>
            <w:rFonts w:ascii="Cambria Math" w:hAnsi="Cambria Math"/>
            <w:sz w:val="24"/>
            <w:szCs w:val="24"/>
            <w:lang w:val="el-GR"/>
          </w:rPr>
          <m:t>χ=</m:t>
        </m:r>
        <m:f>
          <m:fPr>
            <m:ctrlPr>
              <w:rPr>
                <w:rFonts w:ascii="Cambria Math" w:hAnsi="Cambria Math"/>
                <w:i/>
                <w:sz w:val="24"/>
                <w:szCs w:val="24"/>
                <w:lang w:val="el-GR"/>
              </w:rPr>
            </m:ctrlPr>
          </m:fPr>
          <m:num>
            <m:r>
              <m:rPr>
                <m:sty m:val="p"/>
              </m:rPr>
              <w:rPr>
                <w:rFonts w:ascii="Cambria Math" w:eastAsia="Times New Roman" w:hAnsi="Cambria Math" w:cs="Calibri"/>
                <w:color w:val="000000"/>
                <w:lang w:val="el-GR"/>
              </w:rPr>
              <m:t>0,159</m:t>
            </m:r>
            <m:r>
              <m:rPr>
                <m:sty m:val="p"/>
              </m:rPr>
              <w:rPr>
                <w:rFonts w:ascii="Cambria Math" w:eastAsia="Times New Roman" w:hAnsi="Cambria Math" w:cs="Calibri"/>
                <w:color w:val="000000"/>
                <w:lang w:val="el-GR"/>
              </w:rPr>
              <m:t>-0,1301</m:t>
            </m:r>
          </m:num>
          <m:den>
            <m:r>
              <w:rPr>
                <w:rFonts w:ascii="Cambria Math" w:hAnsi="Cambria Math"/>
                <w:sz w:val="24"/>
                <w:szCs w:val="24"/>
                <w:lang w:val="el-GR"/>
              </w:rPr>
              <m:t>0,2817</m:t>
            </m:r>
          </m:den>
        </m:f>
        <m:r>
          <w:rPr>
            <w:rFonts w:ascii="Cambria Math" w:eastAsiaTheme="minorEastAsia" w:hAnsi="Cambria Math"/>
            <w:sz w:val="24"/>
            <w:szCs w:val="24"/>
            <w:lang w:val="el-GR"/>
          </w:rPr>
          <m:t>=0,1</m:t>
        </m:r>
      </m:oMath>
      <w:r w:rsidR="003225C4">
        <w:rPr>
          <w:rFonts w:eastAsiaTheme="minorEastAsia"/>
          <w:sz w:val="24"/>
          <w:szCs w:val="24"/>
          <w:lang w:val="el-GR"/>
        </w:rPr>
        <w:t>03</w:t>
      </w:r>
      <w:r w:rsidR="003225C4" w:rsidRPr="003225C4">
        <w:rPr>
          <w:lang w:val="el-GR"/>
        </w:rPr>
        <w:t xml:space="preserve"> </w:t>
      </w:r>
      <w:r w:rsidR="003225C4" w:rsidRPr="003225C4">
        <w:rPr>
          <w:rFonts w:eastAsiaTheme="minorEastAsia"/>
          <w:sz w:val="24"/>
          <w:szCs w:val="24"/>
          <w:lang w:val="el-GR"/>
        </w:rPr>
        <w:t>mg/L</w:t>
      </w:r>
    </w:p>
    <w:p w14:paraId="3B6048B0" w14:textId="0ADC8243" w:rsidR="003225C4" w:rsidRDefault="003225C4" w:rsidP="003225C4">
      <w:pPr>
        <w:jc w:val="both"/>
        <w:rPr>
          <w:rFonts w:eastAsiaTheme="minorEastAsia"/>
          <w:sz w:val="24"/>
          <w:szCs w:val="24"/>
          <w:lang w:val="el-GR"/>
        </w:rPr>
      </w:pPr>
      <w:r>
        <w:rPr>
          <w:rFonts w:eastAsiaTheme="minorEastAsia"/>
          <w:sz w:val="24"/>
          <w:szCs w:val="24"/>
          <w:lang w:val="el-GR"/>
        </w:rPr>
        <w:t xml:space="preserve">Μεγάλο: </w:t>
      </w:r>
      <m:oMath>
        <m:r>
          <w:rPr>
            <w:rFonts w:ascii="Cambria Math" w:hAnsi="Cambria Math"/>
            <w:sz w:val="24"/>
            <w:szCs w:val="24"/>
            <w:lang w:val="el-GR"/>
          </w:rPr>
          <m:t>y=0,2817x+0,1301⇔χ=</m:t>
        </m:r>
        <m:f>
          <m:fPr>
            <m:ctrlPr>
              <w:rPr>
                <w:rFonts w:ascii="Cambria Math" w:hAnsi="Cambria Math"/>
                <w:i/>
                <w:sz w:val="24"/>
                <w:szCs w:val="24"/>
                <w:lang w:val="el-GR"/>
              </w:rPr>
            </m:ctrlPr>
          </m:fPr>
          <m:num>
            <m:r>
              <m:rPr>
                <m:sty m:val="p"/>
              </m:rPr>
              <w:rPr>
                <w:rFonts w:ascii="Cambria Math" w:eastAsia="Times New Roman" w:hAnsi="Cambria Math" w:cs="Calibri"/>
                <w:color w:val="000000"/>
                <w:lang w:val="el-GR"/>
              </w:rPr>
              <m:t>0,303</m:t>
            </m:r>
            <m:r>
              <m:rPr>
                <m:sty m:val="p"/>
              </m:rPr>
              <w:rPr>
                <w:rFonts w:ascii="Cambria Math" w:eastAsia="Times New Roman" w:hAnsi="Cambria Math" w:cs="Calibri"/>
                <w:color w:val="000000"/>
                <w:lang w:val="el-GR"/>
              </w:rPr>
              <m:t>-0,1301</m:t>
            </m:r>
          </m:num>
          <m:den>
            <m:r>
              <w:rPr>
                <w:rFonts w:ascii="Cambria Math" w:hAnsi="Cambria Math"/>
                <w:sz w:val="24"/>
                <w:szCs w:val="24"/>
                <w:lang w:val="el-GR"/>
              </w:rPr>
              <m:t>0,2817</m:t>
            </m:r>
          </m:den>
        </m:f>
        <m:r>
          <w:rPr>
            <w:rFonts w:ascii="Cambria Math" w:eastAsiaTheme="minorEastAsia" w:hAnsi="Cambria Math"/>
            <w:sz w:val="24"/>
            <w:szCs w:val="24"/>
            <w:lang w:val="el-GR"/>
          </w:rPr>
          <m:t>=0,</m:t>
        </m:r>
        <m:r>
          <w:rPr>
            <w:rFonts w:ascii="Cambria Math" w:eastAsiaTheme="minorEastAsia" w:hAnsi="Cambria Math"/>
            <w:sz w:val="24"/>
            <w:szCs w:val="24"/>
            <w:lang w:val="el-GR"/>
          </w:rPr>
          <m:t>614</m:t>
        </m:r>
      </m:oMath>
      <w:r w:rsidRPr="003225C4">
        <w:rPr>
          <w:lang w:val="el-GR"/>
        </w:rPr>
        <w:t xml:space="preserve"> </w:t>
      </w:r>
      <w:r w:rsidRPr="003225C4">
        <w:rPr>
          <w:rFonts w:eastAsiaTheme="minorEastAsia"/>
          <w:sz w:val="24"/>
          <w:szCs w:val="24"/>
          <w:lang w:val="el-GR"/>
        </w:rPr>
        <w:t>mg/L</w:t>
      </w:r>
    </w:p>
    <w:p w14:paraId="55D8C4DD" w14:textId="70F3B43A" w:rsidR="003225C4" w:rsidRDefault="003225C4" w:rsidP="003225C4">
      <w:pPr>
        <w:spacing w:line="360" w:lineRule="auto"/>
        <w:jc w:val="both"/>
        <w:rPr>
          <w:b/>
          <w:bCs/>
          <w:sz w:val="24"/>
          <w:szCs w:val="24"/>
          <w:lang w:val="el-GR"/>
        </w:rPr>
      </w:pPr>
      <w:r w:rsidRPr="003225C4">
        <w:rPr>
          <w:b/>
          <w:bCs/>
          <w:sz w:val="24"/>
          <w:szCs w:val="24"/>
          <w:lang w:val="el-GR"/>
        </w:rPr>
        <w:t>Για το ολικό:</w:t>
      </w:r>
    </w:p>
    <w:p w14:paraId="650B0E68" w14:textId="7452C908" w:rsidR="003225C4" w:rsidRDefault="003225C4" w:rsidP="003225C4">
      <w:pPr>
        <w:jc w:val="both"/>
        <w:rPr>
          <w:rFonts w:eastAsiaTheme="minorEastAsia"/>
          <w:sz w:val="24"/>
          <w:szCs w:val="24"/>
          <w:lang w:val="el-GR"/>
        </w:rPr>
      </w:pPr>
      <w:r>
        <w:rPr>
          <w:sz w:val="23"/>
          <w:lang w:val="el-GR"/>
        </w:rPr>
        <w:t xml:space="preserve">Μικρό:  </w:t>
      </w:r>
      <m:oMath>
        <m:r>
          <w:rPr>
            <w:rFonts w:ascii="Cambria Math" w:hAnsi="Cambria Math"/>
            <w:sz w:val="24"/>
            <w:szCs w:val="24"/>
            <w:lang w:val="el-GR"/>
          </w:rPr>
          <m:t>y=0,2817x+0,1301⇔χ=</m:t>
        </m:r>
        <m:f>
          <m:fPr>
            <m:ctrlPr>
              <w:rPr>
                <w:rFonts w:ascii="Cambria Math" w:hAnsi="Cambria Math"/>
                <w:i/>
                <w:sz w:val="24"/>
                <w:szCs w:val="24"/>
                <w:lang w:val="el-GR"/>
              </w:rPr>
            </m:ctrlPr>
          </m:fPr>
          <m:num>
            <m:r>
              <m:rPr>
                <m:sty m:val="p"/>
              </m:rPr>
              <w:rPr>
                <w:rFonts w:ascii="Cambria Math" w:eastAsia="Times New Roman" w:hAnsi="Cambria Math" w:cs="Calibri"/>
                <w:color w:val="000000"/>
                <w:lang w:val="el-GR"/>
              </w:rPr>
              <m:t>0,192</m:t>
            </m:r>
            <m:r>
              <m:rPr>
                <m:sty m:val="p"/>
              </m:rPr>
              <w:rPr>
                <w:rFonts w:ascii="Cambria Math" w:eastAsia="Times New Roman" w:hAnsi="Cambria Math" w:cs="Calibri"/>
                <w:color w:val="000000"/>
                <w:lang w:val="el-GR"/>
              </w:rPr>
              <m:t>-0,1301</m:t>
            </m:r>
          </m:num>
          <m:den>
            <m:r>
              <w:rPr>
                <w:rFonts w:ascii="Cambria Math" w:hAnsi="Cambria Math"/>
                <w:sz w:val="24"/>
                <w:szCs w:val="24"/>
                <w:lang w:val="el-GR"/>
              </w:rPr>
              <m:t>0,2817</m:t>
            </m:r>
          </m:den>
        </m:f>
        <m:r>
          <w:rPr>
            <w:rFonts w:ascii="Cambria Math" w:eastAsiaTheme="minorEastAsia" w:hAnsi="Cambria Math"/>
            <w:sz w:val="24"/>
            <w:szCs w:val="24"/>
            <w:lang w:val="el-GR"/>
          </w:rPr>
          <m:t>=0,</m:t>
        </m:r>
        <m:r>
          <w:rPr>
            <w:rFonts w:ascii="Cambria Math" w:eastAsiaTheme="minorEastAsia" w:hAnsi="Cambria Math"/>
            <w:sz w:val="24"/>
            <w:szCs w:val="24"/>
            <w:lang w:val="el-GR"/>
          </w:rPr>
          <m:t>220</m:t>
        </m:r>
      </m:oMath>
      <w:r w:rsidRPr="003225C4">
        <w:rPr>
          <w:lang w:val="el-GR"/>
        </w:rPr>
        <w:t xml:space="preserve"> </w:t>
      </w:r>
      <w:r w:rsidRPr="003225C4">
        <w:rPr>
          <w:rFonts w:eastAsiaTheme="minorEastAsia"/>
          <w:sz w:val="24"/>
          <w:szCs w:val="24"/>
          <w:lang w:val="el-GR"/>
        </w:rPr>
        <w:t>mg/L</w:t>
      </w:r>
    </w:p>
    <w:p w14:paraId="74349A39" w14:textId="3AB585DD" w:rsidR="003225C4" w:rsidRDefault="003225C4" w:rsidP="003225C4">
      <w:pPr>
        <w:jc w:val="both"/>
        <w:rPr>
          <w:rFonts w:eastAsiaTheme="minorEastAsia"/>
          <w:sz w:val="24"/>
          <w:szCs w:val="24"/>
          <w:lang w:val="el-GR"/>
        </w:rPr>
      </w:pPr>
      <w:r>
        <w:rPr>
          <w:rFonts w:eastAsiaTheme="minorEastAsia"/>
          <w:sz w:val="24"/>
          <w:szCs w:val="24"/>
          <w:lang w:val="el-GR"/>
        </w:rPr>
        <w:t xml:space="preserve">Μεγάλο: </w:t>
      </w:r>
      <m:oMath>
        <m:r>
          <w:rPr>
            <w:rFonts w:ascii="Cambria Math" w:hAnsi="Cambria Math"/>
            <w:sz w:val="24"/>
            <w:szCs w:val="24"/>
            <w:lang w:val="el-GR"/>
          </w:rPr>
          <m:t>y=0,2817x+0,1301⇔χ=</m:t>
        </m:r>
        <m:f>
          <m:fPr>
            <m:ctrlPr>
              <w:rPr>
                <w:rFonts w:ascii="Cambria Math" w:hAnsi="Cambria Math"/>
                <w:i/>
                <w:sz w:val="24"/>
                <w:szCs w:val="24"/>
                <w:lang w:val="el-GR"/>
              </w:rPr>
            </m:ctrlPr>
          </m:fPr>
          <m:num>
            <m:r>
              <m:rPr>
                <m:sty m:val="p"/>
              </m:rPr>
              <w:rPr>
                <w:rFonts w:ascii="Cambria Math" w:eastAsia="Times New Roman" w:hAnsi="Cambria Math" w:cs="Calibri"/>
                <w:color w:val="000000"/>
                <w:lang w:val="el-GR"/>
              </w:rPr>
              <m:t>0,446</m:t>
            </m:r>
            <m:r>
              <m:rPr>
                <m:sty m:val="p"/>
              </m:rPr>
              <w:rPr>
                <w:rFonts w:ascii="Cambria Math" w:eastAsia="Times New Roman" w:hAnsi="Cambria Math" w:cs="Calibri"/>
                <w:color w:val="000000"/>
                <w:lang w:val="el-GR"/>
              </w:rPr>
              <m:t>-0,1301</m:t>
            </m:r>
          </m:num>
          <m:den>
            <m:r>
              <w:rPr>
                <w:rFonts w:ascii="Cambria Math" w:hAnsi="Cambria Math"/>
                <w:sz w:val="24"/>
                <w:szCs w:val="24"/>
                <w:lang w:val="el-GR"/>
              </w:rPr>
              <m:t>0,2817</m:t>
            </m:r>
          </m:den>
        </m:f>
        <m:r>
          <w:rPr>
            <w:rFonts w:ascii="Cambria Math" w:eastAsiaTheme="minorEastAsia" w:hAnsi="Cambria Math"/>
            <w:sz w:val="24"/>
            <w:szCs w:val="24"/>
            <w:lang w:val="el-GR"/>
          </w:rPr>
          <m:t>=</m:t>
        </m:r>
        <m:r>
          <w:rPr>
            <w:rFonts w:ascii="Cambria Math" w:eastAsiaTheme="minorEastAsia" w:hAnsi="Cambria Math"/>
            <w:sz w:val="24"/>
            <w:szCs w:val="24"/>
            <w:lang w:val="el-GR"/>
          </w:rPr>
          <m:t>1,121</m:t>
        </m:r>
      </m:oMath>
      <w:r w:rsidRPr="003225C4">
        <w:rPr>
          <w:lang w:val="el-GR"/>
        </w:rPr>
        <w:t xml:space="preserve"> </w:t>
      </w:r>
      <w:r w:rsidRPr="003225C4">
        <w:rPr>
          <w:rFonts w:eastAsiaTheme="minorEastAsia"/>
          <w:sz w:val="24"/>
          <w:szCs w:val="24"/>
          <w:lang w:val="el-GR"/>
        </w:rPr>
        <w:t>mg/L</w:t>
      </w:r>
    </w:p>
    <w:p w14:paraId="60DD33D8" w14:textId="23E66DD6" w:rsidR="00C23563" w:rsidRDefault="00C23563" w:rsidP="003225C4">
      <w:pPr>
        <w:jc w:val="both"/>
        <w:rPr>
          <w:sz w:val="23"/>
          <w:lang w:val="el-GR"/>
        </w:rPr>
      </w:pPr>
      <w:r w:rsidRPr="00C23563">
        <w:rPr>
          <w:b/>
          <w:bCs/>
          <w:sz w:val="24"/>
          <w:szCs w:val="24"/>
          <w:lang w:val="el-GR"/>
        </w:rPr>
        <w:t>Βήμα 3:</w:t>
      </w:r>
      <w:r>
        <w:rPr>
          <w:sz w:val="24"/>
          <w:szCs w:val="24"/>
          <w:lang w:val="el-GR"/>
        </w:rPr>
        <w:t xml:space="preserve"> Γίνεται ο υπολογισμός του </w:t>
      </w:r>
      <w:r w:rsidRPr="0089252E">
        <w:rPr>
          <w:sz w:val="23"/>
          <w:lang w:val="el-GR"/>
        </w:rPr>
        <w:t>δεσμευμένου</w:t>
      </w:r>
      <w:r w:rsidRPr="00C23563">
        <w:rPr>
          <w:sz w:val="23"/>
          <w:lang w:val="el-GR"/>
        </w:rPr>
        <w:t xml:space="preserve"> </w:t>
      </w:r>
      <w:r w:rsidRPr="0089252E">
        <w:rPr>
          <w:sz w:val="23"/>
          <w:lang w:val="el-GR"/>
        </w:rPr>
        <w:t xml:space="preserve">χλωρίου στα χλωριωμένα λύματα </w:t>
      </w:r>
      <w:r>
        <w:rPr>
          <w:sz w:val="23"/>
          <w:lang w:val="el-GR"/>
        </w:rPr>
        <w:t xml:space="preserve">και για </w:t>
      </w:r>
      <w:r w:rsidRPr="0089252E">
        <w:rPr>
          <w:sz w:val="23"/>
          <w:lang w:val="el-GR"/>
        </w:rPr>
        <w:t>τις 2 δόσεις χλωρίου</w:t>
      </w:r>
      <w:r>
        <w:rPr>
          <w:sz w:val="23"/>
          <w:lang w:val="el-GR"/>
        </w:rPr>
        <w:t xml:space="preserve"> με την χρήση του ακόλουθου τύπου.</w:t>
      </w:r>
    </w:p>
    <w:p w14:paraId="5A106A94" w14:textId="3A8FEFA2" w:rsidR="00C23563" w:rsidRPr="00C23563" w:rsidRDefault="00C23563" w:rsidP="003225C4">
      <w:pPr>
        <w:jc w:val="both"/>
        <w:rPr>
          <w:b/>
          <w:bCs/>
          <w:iCs/>
          <w:sz w:val="24"/>
          <w:szCs w:val="24"/>
          <w:lang w:val="el-GR"/>
        </w:rPr>
      </w:pPr>
      <w:r w:rsidRPr="00C23563">
        <w:rPr>
          <w:b/>
          <w:bCs/>
          <w:iCs/>
          <w:sz w:val="24"/>
          <w:szCs w:val="24"/>
          <w:lang w:val="el-GR"/>
        </w:rPr>
        <w:t xml:space="preserve">Ολικό υπολειμματικό χλώριο = Ελεύθερο υπολειμματικό χλώριο + Δεσμευμένο υπολειμματικό χλώριο  </w:t>
      </w:r>
    </w:p>
    <w:p w14:paraId="3A046412" w14:textId="77777777" w:rsidR="00C12532" w:rsidRPr="00C12532" w:rsidRDefault="00C23563" w:rsidP="00C12532">
      <w:pPr>
        <w:rPr>
          <w:rFonts w:eastAsiaTheme="minorEastAsia"/>
          <w:b/>
          <w:bCs/>
          <w:iCs/>
          <w:sz w:val="20"/>
          <w:szCs w:val="20"/>
          <w:lang w:val="el-GR"/>
        </w:rPr>
      </w:pPr>
      <w:r>
        <w:rPr>
          <w:sz w:val="23"/>
          <w:lang w:val="el-GR"/>
        </w:rPr>
        <w:t xml:space="preserve">Μικρό:  </w:t>
      </w:r>
      <m:oMath>
        <m:r>
          <w:rPr>
            <w:rFonts w:ascii="Cambria Math" w:eastAsiaTheme="minorEastAsia" w:hAnsi="Cambria Math"/>
            <w:sz w:val="20"/>
            <w:szCs w:val="20"/>
            <w:lang w:val="el-GR"/>
          </w:rPr>
          <m:t>0,220</m:t>
        </m:r>
        <m:r>
          <w:rPr>
            <w:rFonts w:ascii="Cambria Math" w:eastAsiaTheme="minorEastAsia" w:hAnsi="Cambria Math"/>
            <w:sz w:val="20"/>
            <w:szCs w:val="20"/>
            <w:lang w:val="el-GR"/>
          </w:rPr>
          <m:t>=0,103+</m:t>
        </m:r>
        <m:r>
          <m:rPr>
            <m:sty m:val="b"/>
          </m:rPr>
          <w:rPr>
            <w:rFonts w:ascii="Cambria Math" w:hAnsi="Cambria Math"/>
            <w:sz w:val="20"/>
            <w:szCs w:val="20"/>
            <w:lang w:val="el-GR"/>
          </w:rPr>
          <m:t>Δεσμευμένο υπολειμματικό χλώριο</m:t>
        </m:r>
      </m:oMath>
    </w:p>
    <w:p w14:paraId="7A3A77FB" w14:textId="32A674B9" w:rsidR="00C23563" w:rsidRPr="00C23563" w:rsidRDefault="00C12532" w:rsidP="00C12532">
      <w:pPr>
        <w:rPr>
          <w:b/>
          <w:bCs/>
          <w:iCs/>
          <w:sz w:val="24"/>
          <w:szCs w:val="24"/>
          <w:lang w:val="el-GR"/>
        </w:rPr>
      </w:pPr>
      <w:r>
        <w:rPr>
          <w:rFonts w:eastAsiaTheme="minorEastAsia"/>
          <w:b/>
          <w:bCs/>
          <w:iCs/>
          <w:sz w:val="20"/>
          <w:szCs w:val="20"/>
          <w:lang w:val="el-GR"/>
        </w:rPr>
        <w:t xml:space="preserve">                   </w:t>
      </w:r>
      <m:oMath>
        <m:r>
          <m:rPr>
            <m:sty m:val="bi"/>
          </m:rPr>
          <w:rPr>
            <w:rFonts w:ascii="Cambria Math" w:eastAsiaTheme="minorEastAsia" w:hAnsi="Cambria Math"/>
            <w:sz w:val="20"/>
            <w:szCs w:val="20"/>
            <w:lang w:val="el-GR"/>
          </w:rPr>
          <m:t>⇔</m:t>
        </m:r>
        <m:r>
          <m:rPr>
            <m:sty m:val="b"/>
          </m:rPr>
          <w:rPr>
            <w:rFonts w:ascii="Cambria Math" w:hAnsi="Cambria Math"/>
            <w:sz w:val="20"/>
            <w:szCs w:val="20"/>
            <w:lang w:val="el-GR"/>
          </w:rPr>
          <m:t>Δεσμευμένο υπολειμματικό χλώριο</m:t>
        </m:r>
        <m:r>
          <m:rPr>
            <m:sty m:val="b"/>
          </m:rPr>
          <w:rPr>
            <w:rFonts w:ascii="Cambria Math" w:hAnsi="Cambria Math"/>
            <w:sz w:val="20"/>
            <w:szCs w:val="20"/>
            <w:lang w:val="el-GR"/>
          </w:rPr>
          <m:t>=</m:t>
        </m:r>
        <m:r>
          <m:rPr>
            <m:sty m:val="b"/>
          </m:rPr>
          <w:rPr>
            <w:rFonts w:ascii="Cambria Math" w:hAnsi="Cambria Math"/>
            <w:sz w:val="20"/>
            <w:szCs w:val="20"/>
            <w:lang w:val="el-GR"/>
          </w:rPr>
          <m:t>0,117</m:t>
        </m:r>
        <m:r>
          <m:rPr>
            <m:sty m:val="p"/>
          </m:rPr>
          <w:rPr>
            <w:rFonts w:ascii="Cambria Math" w:eastAsiaTheme="minorEastAsia" w:hAnsi="Cambria Math"/>
            <w:sz w:val="20"/>
            <w:szCs w:val="20"/>
            <w:lang w:val="el-GR"/>
          </w:rPr>
          <m:t>mg/L</m:t>
        </m:r>
        <m:r>
          <m:rPr>
            <m:sty m:val="b"/>
          </m:rPr>
          <w:rPr>
            <w:rFonts w:ascii="Cambria Math" w:hAnsi="Cambria Math"/>
            <w:sz w:val="20"/>
            <w:szCs w:val="20"/>
            <w:lang w:val="el-GR"/>
          </w:rPr>
          <m:t xml:space="preserve"> </m:t>
        </m:r>
      </m:oMath>
      <w:r w:rsidR="00C23563" w:rsidRPr="00C23563">
        <w:rPr>
          <w:b/>
          <w:bCs/>
          <w:iCs/>
          <w:sz w:val="24"/>
          <w:szCs w:val="24"/>
          <w:lang w:val="el-GR"/>
        </w:rPr>
        <w:t xml:space="preserve"> </w:t>
      </w:r>
    </w:p>
    <w:p w14:paraId="376BF7C2" w14:textId="7997B115" w:rsidR="00C12532" w:rsidRPr="00C12532" w:rsidRDefault="00C12532" w:rsidP="00C12532">
      <w:pPr>
        <w:rPr>
          <w:rFonts w:eastAsiaTheme="minorEastAsia"/>
          <w:b/>
          <w:bCs/>
          <w:iCs/>
          <w:sz w:val="20"/>
          <w:szCs w:val="20"/>
          <w:lang w:val="el-GR"/>
        </w:rPr>
      </w:pPr>
      <w:r>
        <w:rPr>
          <w:sz w:val="23"/>
          <w:lang w:val="el-GR"/>
        </w:rPr>
        <w:t>Μ</w:t>
      </w:r>
      <w:r>
        <w:rPr>
          <w:sz w:val="23"/>
          <w:lang w:val="el-GR"/>
        </w:rPr>
        <w:t>εγάλο</w:t>
      </w:r>
      <w:r>
        <w:rPr>
          <w:sz w:val="23"/>
          <w:lang w:val="el-GR"/>
        </w:rPr>
        <w:t xml:space="preserve">:  </w:t>
      </w:r>
      <m:oMath>
        <m:r>
          <w:rPr>
            <w:rFonts w:ascii="Cambria Math" w:eastAsiaTheme="minorEastAsia" w:hAnsi="Cambria Math"/>
            <w:sz w:val="20"/>
            <w:szCs w:val="20"/>
            <w:lang w:val="el-GR"/>
          </w:rPr>
          <m:t>1,121</m:t>
        </m:r>
        <m:r>
          <w:rPr>
            <w:rFonts w:ascii="Cambria Math" w:eastAsiaTheme="minorEastAsia" w:hAnsi="Cambria Math"/>
            <w:sz w:val="20"/>
            <w:szCs w:val="20"/>
            <w:lang w:val="el-GR"/>
          </w:rPr>
          <m:t>=0,</m:t>
        </m:r>
        <m:r>
          <w:rPr>
            <w:rFonts w:ascii="Cambria Math" w:eastAsiaTheme="minorEastAsia" w:hAnsi="Cambria Math"/>
            <w:sz w:val="20"/>
            <w:szCs w:val="20"/>
            <w:lang w:val="el-GR"/>
          </w:rPr>
          <m:t>614</m:t>
        </m:r>
        <m:r>
          <w:rPr>
            <w:rFonts w:ascii="Cambria Math" w:eastAsiaTheme="minorEastAsia" w:hAnsi="Cambria Math"/>
            <w:sz w:val="20"/>
            <w:szCs w:val="20"/>
            <w:lang w:val="el-GR"/>
          </w:rPr>
          <m:t>+</m:t>
        </m:r>
        <m:r>
          <m:rPr>
            <m:sty m:val="b"/>
          </m:rPr>
          <w:rPr>
            <w:rFonts w:ascii="Cambria Math" w:hAnsi="Cambria Math"/>
            <w:sz w:val="20"/>
            <w:szCs w:val="20"/>
            <w:lang w:val="el-GR"/>
          </w:rPr>
          <m:t>Δεσμευμένο υπολειμματικό χλώριο</m:t>
        </m:r>
      </m:oMath>
    </w:p>
    <w:p w14:paraId="505616D8" w14:textId="3BA5A71A" w:rsidR="003225C4" w:rsidRPr="003225C4" w:rsidRDefault="00C12532" w:rsidP="00C12532">
      <w:pPr>
        <w:spacing w:line="360" w:lineRule="auto"/>
        <w:jc w:val="both"/>
        <w:rPr>
          <w:b/>
          <w:bCs/>
          <w:sz w:val="24"/>
          <w:szCs w:val="24"/>
          <w:lang w:val="el-GR"/>
        </w:rPr>
      </w:pPr>
      <w:r>
        <w:rPr>
          <w:rFonts w:eastAsiaTheme="minorEastAsia"/>
          <w:b/>
          <w:bCs/>
          <w:iCs/>
          <w:sz w:val="20"/>
          <w:szCs w:val="20"/>
          <w:lang w:val="el-GR"/>
        </w:rPr>
        <w:t xml:space="preserve">                   </w:t>
      </w:r>
      <m:oMath>
        <m:r>
          <m:rPr>
            <m:sty m:val="bi"/>
          </m:rPr>
          <w:rPr>
            <w:rFonts w:ascii="Cambria Math" w:eastAsiaTheme="minorEastAsia" w:hAnsi="Cambria Math"/>
            <w:sz w:val="20"/>
            <w:szCs w:val="20"/>
            <w:lang w:val="el-GR"/>
          </w:rPr>
          <m:t>⇔</m:t>
        </m:r>
        <m:r>
          <m:rPr>
            <m:sty m:val="b"/>
          </m:rPr>
          <w:rPr>
            <w:rFonts w:ascii="Cambria Math" w:hAnsi="Cambria Math"/>
            <w:sz w:val="20"/>
            <w:szCs w:val="20"/>
            <w:lang w:val="el-GR"/>
          </w:rPr>
          <m:t>Δεσμευμένο υπολειμματικό χλώριο=0,</m:t>
        </m:r>
        <m:r>
          <m:rPr>
            <m:sty m:val="b"/>
          </m:rPr>
          <w:rPr>
            <w:rFonts w:ascii="Cambria Math" w:hAnsi="Cambria Math"/>
            <w:sz w:val="20"/>
            <w:szCs w:val="20"/>
            <w:lang w:val="el-GR"/>
          </w:rPr>
          <m:t>507</m:t>
        </m:r>
        <m:r>
          <m:rPr>
            <m:sty m:val="p"/>
          </m:rPr>
          <w:rPr>
            <w:rFonts w:ascii="Cambria Math" w:eastAsiaTheme="minorEastAsia" w:hAnsi="Cambria Math"/>
            <w:sz w:val="20"/>
            <w:szCs w:val="20"/>
            <w:lang w:val="el-GR"/>
          </w:rPr>
          <m:t>mg/L</m:t>
        </m:r>
      </m:oMath>
    </w:p>
    <w:p w14:paraId="0C5CC007" w14:textId="6D8BFAEC" w:rsidR="006979B4" w:rsidRPr="006979B4" w:rsidRDefault="0089252E" w:rsidP="0089252E">
      <w:pPr>
        <w:spacing w:line="360" w:lineRule="auto"/>
        <w:jc w:val="both"/>
        <w:rPr>
          <w:rStyle w:val="1Char"/>
          <w:rFonts w:asciiTheme="minorHAnsi" w:hAnsiTheme="minorHAnsi" w:cstheme="minorHAnsi"/>
          <w:sz w:val="24"/>
          <w:szCs w:val="24"/>
          <w:lang w:val="el-GR"/>
        </w:rPr>
      </w:pPr>
      <w:r w:rsidRPr="00511F09">
        <w:rPr>
          <w:rStyle w:val="1Char"/>
          <w:lang w:val="el-GR"/>
        </w:rPr>
        <w:t>Ερώτηση</w:t>
      </w:r>
      <w:r>
        <w:rPr>
          <w:rStyle w:val="1Char"/>
          <w:lang w:val="el-GR"/>
        </w:rPr>
        <w:t>2</w:t>
      </w:r>
      <w:r w:rsidRPr="00511F09">
        <w:rPr>
          <w:rStyle w:val="1Char"/>
          <w:lang w:val="el-GR"/>
        </w:rPr>
        <w:t>:</w:t>
      </w:r>
      <w:r>
        <w:rPr>
          <w:rStyle w:val="1Char"/>
          <w:lang w:val="el-GR"/>
        </w:rPr>
        <w:t xml:space="preserve"> </w:t>
      </w:r>
      <w:r w:rsidR="006979B4">
        <w:rPr>
          <w:sz w:val="23"/>
          <w:lang w:val="el-GR"/>
        </w:rPr>
        <w:t>Γ</w:t>
      </w:r>
      <w:r w:rsidR="006979B4" w:rsidRPr="0089252E">
        <w:rPr>
          <w:sz w:val="23"/>
          <w:lang w:val="el-GR"/>
        </w:rPr>
        <w:t>ια το σχεδιασμό ενός συστήματος χλωρίωσης του λύματος που δόθηκε</w:t>
      </w:r>
      <w:r w:rsidR="006979B4">
        <w:rPr>
          <w:sz w:val="23"/>
          <w:lang w:val="el-GR"/>
        </w:rPr>
        <w:t xml:space="preserve"> στο εργαστήριο ποιο από τα 2 π</w:t>
      </w:r>
      <w:r w:rsidR="006979B4" w:rsidRPr="0089252E">
        <w:rPr>
          <w:sz w:val="23"/>
          <w:lang w:val="el-GR"/>
        </w:rPr>
        <w:t>ειραματικών δοκιμών (για χρόνο επαφής 15-20 λεπτά)</w:t>
      </w:r>
      <w:r w:rsidR="006979B4">
        <w:rPr>
          <w:sz w:val="23"/>
          <w:lang w:val="el-GR"/>
        </w:rPr>
        <w:t xml:space="preserve"> θα ήταν η </w:t>
      </w:r>
      <w:r w:rsidR="006979B4" w:rsidRPr="0089252E">
        <w:rPr>
          <w:sz w:val="23"/>
          <w:lang w:val="el-GR"/>
        </w:rPr>
        <w:t>βέλτιστη δόση χλωρίου</w:t>
      </w:r>
      <w:r w:rsidR="006979B4">
        <w:rPr>
          <w:sz w:val="23"/>
          <w:lang w:val="el-GR"/>
        </w:rPr>
        <w:t>.</w:t>
      </w:r>
    </w:p>
    <w:p w14:paraId="4ACC77C9" w14:textId="1CD03555" w:rsidR="00E302D9" w:rsidRPr="001720E9" w:rsidRDefault="00E302D9" w:rsidP="00E302D9">
      <w:pPr>
        <w:rPr>
          <w:sz w:val="20"/>
          <w:szCs w:val="20"/>
          <w:lang w:val="el-GR"/>
        </w:rPr>
      </w:pPr>
      <w:r w:rsidRPr="001720E9">
        <w:rPr>
          <w:sz w:val="20"/>
          <w:szCs w:val="20"/>
          <w:lang w:val="el-GR"/>
        </w:rPr>
        <w:t xml:space="preserve">  Για τον σχεδιασμό του συστήματος χλωρίωσης του λύματος η βέλτιστη δόση χλωρίου θα είναι η μεγαλύτερη γιατί</w:t>
      </w:r>
      <w:r w:rsidR="00F00777">
        <w:rPr>
          <w:sz w:val="20"/>
          <w:szCs w:val="20"/>
          <w:lang w:val="el-GR"/>
        </w:rPr>
        <w:t xml:space="preserve"> με </w:t>
      </w:r>
      <w:r w:rsidRPr="001720E9">
        <w:rPr>
          <w:sz w:val="20"/>
          <w:szCs w:val="20"/>
          <w:lang w:val="el-GR"/>
        </w:rPr>
        <w:t xml:space="preserve"> βάση με τον </w:t>
      </w:r>
      <w:r w:rsidRPr="001720E9">
        <w:rPr>
          <w:sz w:val="20"/>
          <w:szCs w:val="20"/>
          <w:lang w:val="el-GR"/>
        </w:rPr>
        <w:t>ρυθμό απολυμαντικής δράσης</w:t>
      </w:r>
      <w:r w:rsidRPr="001720E9">
        <w:rPr>
          <w:sz w:val="20"/>
          <w:szCs w:val="20"/>
          <w:lang w:val="el-GR"/>
        </w:rPr>
        <w:t xml:space="preserve"> </w:t>
      </w:r>
      <w:r w:rsidR="00F00777">
        <w:rPr>
          <w:sz w:val="20"/>
          <w:szCs w:val="20"/>
          <w:lang w:val="el-GR"/>
        </w:rPr>
        <w:t>ο</w:t>
      </w:r>
      <w:r w:rsidRPr="001720E9">
        <w:rPr>
          <w:sz w:val="20"/>
          <w:szCs w:val="20"/>
          <w:lang w:val="el-GR"/>
        </w:rPr>
        <w:t xml:space="preserve"> οποί</w:t>
      </w:r>
      <w:r w:rsidR="00F00777">
        <w:rPr>
          <w:sz w:val="20"/>
          <w:szCs w:val="20"/>
          <w:lang w:val="el-GR"/>
        </w:rPr>
        <w:t>ος</w:t>
      </w:r>
      <w:r w:rsidRPr="001720E9">
        <w:rPr>
          <w:sz w:val="20"/>
          <w:szCs w:val="20"/>
          <w:lang w:val="el-GR"/>
        </w:rPr>
        <w:t xml:space="preserve"> </w:t>
      </w:r>
      <w:r w:rsidRPr="001720E9">
        <w:rPr>
          <w:sz w:val="20"/>
          <w:szCs w:val="20"/>
          <w:lang w:val="el-GR"/>
        </w:rPr>
        <w:t>εξαρτάται από:</w:t>
      </w:r>
    </w:p>
    <w:p w14:paraId="211C2D91" w14:textId="77777777" w:rsidR="00E302D9" w:rsidRPr="001720E9" w:rsidRDefault="00E302D9" w:rsidP="00E302D9">
      <w:pPr>
        <w:rPr>
          <w:sz w:val="20"/>
          <w:szCs w:val="20"/>
          <w:lang w:val="el-GR"/>
        </w:rPr>
      </w:pPr>
      <w:r w:rsidRPr="001720E9">
        <w:rPr>
          <w:sz w:val="20"/>
          <w:szCs w:val="20"/>
          <w:lang w:val="el-GR"/>
        </w:rPr>
        <w:t xml:space="preserve"> ▪ το χρόνο επαφής</w:t>
      </w:r>
    </w:p>
    <w:p w14:paraId="510CDB75" w14:textId="77777777" w:rsidR="00E302D9" w:rsidRPr="001720E9" w:rsidRDefault="00E302D9" w:rsidP="00E302D9">
      <w:pPr>
        <w:rPr>
          <w:sz w:val="20"/>
          <w:szCs w:val="20"/>
          <w:lang w:val="el-GR"/>
        </w:rPr>
      </w:pPr>
      <w:r w:rsidRPr="001720E9">
        <w:rPr>
          <w:sz w:val="20"/>
          <w:szCs w:val="20"/>
          <w:lang w:val="el-GR"/>
        </w:rPr>
        <w:t xml:space="preserve"> ▪ την συγκέντρωση και το είδος του απολυμαντικού μέσου </w:t>
      </w:r>
    </w:p>
    <w:p w14:paraId="754BF1CA" w14:textId="77777777" w:rsidR="00E302D9" w:rsidRPr="001720E9" w:rsidRDefault="00E302D9" w:rsidP="00E302D9">
      <w:pPr>
        <w:rPr>
          <w:sz w:val="20"/>
          <w:szCs w:val="20"/>
          <w:lang w:val="el-GR"/>
        </w:rPr>
      </w:pPr>
      <w:r w:rsidRPr="001720E9">
        <w:rPr>
          <w:sz w:val="20"/>
          <w:szCs w:val="20"/>
          <w:lang w:val="el-GR"/>
        </w:rPr>
        <w:t xml:space="preserve">▪ το είδος και τη συγκέντρωση των μικροοργανισμών </w:t>
      </w:r>
    </w:p>
    <w:p w14:paraId="7D87CDDC" w14:textId="77777777" w:rsidR="00E302D9" w:rsidRPr="001720E9" w:rsidRDefault="00E302D9" w:rsidP="00E302D9">
      <w:pPr>
        <w:rPr>
          <w:sz w:val="20"/>
          <w:szCs w:val="20"/>
          <w:lang w:val="el-GR"/>
        </w:rPr>
      </w:pPr>
      <w:r w:rsidRPr="001720E9">
        <w:rPr>
          <w:sz w:val="20"/>
          <w:szCs w:val="20"/>
          <w:lang w:val="el-GR"/>
        </w:rPr>
        <w:t xml:space="preserve">▪ τη θερμοκρασία </w:t>
      </w:r>
    </w:p>
    <w:p w14:paraId="67322023" w14:textId="1DC4E601" w:rsidR="00E302D9" w:rsidRPr="001720E9" w:rsidRDefault="00E302D9" w:rsidP="00E302D9">
      <w:pPr>
        <w:rPr>
          <w:sz w:val="20"/>
          <w:szCs w:val="20"/>
          <w:lang w:val="el-GR"/>
        </w:rPr>
      </w:pPr>
      <w:r w:rsidRPr="001720E9">
        <w:rPr>
          <w:sz w:val="20"/>
          <w:szCs w:val="20"/>
          <w:lang w:val="el-GR"/>
        </w:rPr>
        <w:t>▪ την φύση του υγρού (νερού ή λύματος</w:t>
      </w:r>
      <w:r w:rsidRPr="001720E9">
        <w:rPr>
          <w:sz w:val="20"/>
          <w:szCs w:val="20"/>
          <w:lang w:val="el-GR"/>
        </w:rPr>
        <w:t>)</w:t>
      </w:r>
    </w:p>
    <w:p w14:paraId="25B88955" w14:textId="3624B03F" w:rsidR="00E302D9" w:rsidRPr="001720E9" w:rsidRDefault="00E302D9" w:rsidP="00E302D9">
      <w:pPr>
        <w:rPr>
          <w:sz w:val="20"/>
          <w:szCs w:val="20"/>
          <w:lang w:val="el-GR"/>
        </w:rPr>
      </w:pPr>
      <w:r w:rsidRPr="001720E9">
        <w:rPr>
          <w:sz w:val="20"/>
          <w:szCs w:val="20"/>
          <w:lang w:val="el-GR"/>
        </w:rPr>
        <w:lastRenderedPageBreak/>
        <w:t xml:space="preserve">Και για τα δυο δείγματα στο πείραμα έχει μεταβληθεί μόνο η </w:t>
      </w:r>
      <w:r w:rsidRPr="001720E9">
        <w:rPr>
          <w:sz w:val="20"/>
          <w:szCs w:val="20"/>
          <w:lang w:val="el-GR"/>
        </w:rPr>
        <w:t>την συγκέντρωση του απολυμαντικού μέσου</w:t>
      </w:r>
      <w:r w:rsidR="001720E9" w:rsidRPr="001720E9">
        <w:rPr>
          <w:sz w:val="20"/>
          <w:szCs w:val="20"/>
          <w:lang w:val="el-GR"/>
        </w:rPr>
        <w:t xml:space="preserve"> που όπως προ αναφέρθηκε είναι μια από τις παραμέτρους για τον ρυθμό της </w:t>
      </w:r>
      <w:r w:rsidR="001720E9" w:rsidRPr="001720E9">
        <w:rPr>
          <w:sz w:val="20"/>
          <w:szCs w:val="20"/>
          <w:lang w:val="el-GR"/>
        </w:rPr>
        <w:t>απολυμαντικής δράσης</w:t>
      </w:r>
      <w:r w:rsidR="001720E9" w:rsidRPr="001720E9">
        <w:rPr>
          <w:sz w:val="20"/>
          <w:szCs w:val="20"/>
          <w:lang w:val="el-GR"/>
        </w:rPr>
        <w:t>.</w:t>
      </w:r>
    </w:p>
    <w:p w14:paraId="4F0A3B21" w14:textId="77777777" w:rsidR="00E302D9" w:rsidRPr="001720E9" w:rsidRDefault="00E302D9" w:rsidP="00E302D9">
      <w:pPr>
        <w:rPr>
          <w:sz w:val="20"/>
          <w:szCs w:val="20"/>
          <w:lang w:val="el-GR"/>
        </w:rPr>
      </w:pPr>
    </w:p>
    <w:p w14:paraId="0F2DDE31" w14:textId="77777777" w:rsidR="00E302D9" w:rsidRDefault="00E302D9" w:rsidP="00E302D9">
      <w:pPr>
        <w:rPr>
          <w:lang w:val="el-GR"/>
        </w:rPr>
      </w:pPr>
    </w:p>
    <w:p w14:paraId="7F410F8B" w14:textId="7DFE376F" w:rsidR="0089252E" w:rsidRDefault="0089252E">
      <w:pPr>
        <w:rPr>
          <w:lang w:val="el-GR"/>
        </w:rPr>
      </w:pPr>
    </w:p>
    <w:p w14:paraId="1CA1ABEA" w14:textId="014CFCF7" w:rsidR="0089252E" w:rsidRDefault="0089252E">
      <w:pPr>
        <w:rPr>
          <w:lang w:val="el-GR"/>
        </w:rPr>
      </w:pPr>
    </w:p>
    <w:p w14:paraId="019131C1" w14:textId="3A2E580F" w:rsidR="0089252E" w:rsidRDefault="0089252E">
      <w:pPr>
        <w:rPr>
          <w:lang w:val="el-GR"/>
        </w:rPr>
      </w:pPr>
    </w:p>
    <w:p w14:paraId="19CA1CC3" w14:textId="548699F0" w:rsidR="00BE08E5" w:rsidRPr="001E3488" w:rsidRDefault="00BE08E5">
      <w:pPr>
        <w:rPr>
          <w:lang w:val="el-GR"/>
        </w:rPr>
      </w:pPr>
    </w:p>
    <w:sectPr w:rsidR="00BE08E5" w:rsidRPr="001E3488" w:rsidSect="002D06C6">
      <w:pgSz w:w="12240" w:h="15840"/>
      <w:pgMar w:top="1440" w:right="1800" w:bottom="1440" w:left="1800" w:header="708" w:footer="708" w:gutter="0"/>
      <w:pgBorders w:offsetFrom="page">
        <w:top w:val="single" w:sz="4" w:space="24" w:color="C45911" w:themeColor="accent2" w:themeShade="BF"/>
        <w:left w:val="single" w:sz="4" w:space="24" w:color="C45911" w:themeColor="accent2" w:themeShade="BF"/>
        <w:bottom w:val="single" w:sz="4" w:space="24" w:color="C45911" w:themeColor="accent2" w:themeShade="BF"/>
        <w:right w:val="single" w:sz="4" w:space="24" w:color="C45911" w:themeColor="accent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948BD"/>
    <w:rsid w:val="00097EC1"/>
    <w:rsid w:val="000C7BE6"/>
    <w:rsid w:val="001720E9"/>
    <w:rsid w:val="001B392B"/>
    <w:rsid w:val="001E3488"/>
    <w:rsid w:val="002D06C6"/>
    <w:rsid w:val="003225C4"/>
    <w:rsid w:val="00335635"/>
    <w:rsid w:val="003B16C9"/>
    <w:rsid w:val="006331D3"/>
    <w:rsid w:val="006979B4"/>
    <w:rsid w:val="00761363"/>
    <w:rsid w:val="0089252E"/>
    <w:rsid w:val="009848B8"/>
    <w:rsid w:val="009D5C67"/>
    <w:rsid w:val="00AF05F3"/>
    <w:rsid w:val="00B07304"/>
    <w:rsid w:val="00B948BD"/>
    <w:rsid w:val="00BC1444"/>
    <w:rsid w:val="00BE08E5"/>
    <w:rsid w:val="00BE7EFB"/>
    <w:rsid w:val="00C1017A"/>
    <w:rsid w:val="00C12532"/>
    <w:rsid w:val="00C23563"/>
    <w:rsid w:val="00E2390B"/>
    <w:rsid w:val="00E302D9"/>
    <w:rsid w:val="00E360FB"/>
    <w:rsid w:val="00F007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BCC32"/>
  <w15:docId w15:val="{F0DE0F1D-184C-454A-A3FB-9D25BDFD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948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948BD"/>
    <w:rPr>
      <w:rFonts w:asciiTheme="majorHAnsi" w:eastAsiaTheme="majorEastAsia" w:hAnsiTheme="majorHAnsi" w:cstheme="majorBidi"/>
      <w:color w:val="2F5496" w:themeColor="accent1" w:themeShade="BF"/>
      <w:sz w:val="32"/>
      <w:szCs w:val="32"/>
    </w:rPr>
  </w:style>
  <w:style w:type="paragraph" w:styleId="a3">
    <w:name w:val="No Spacing"/>
    <w:link w:val="Char"/>
    <w:uiPriority w:val="1"/>
    <w:qFormat/>
    <w:rsid w:val="00B948BD"/>
    <w:pPr>
      <w:spacing w:after="0" w:line="240" w:lineRule="auto"/>
    </w:pPr>
    <w:rPr>
      <w:rFonts w:ascii="Calibri" w:eastAsia="Times New Roman" w:hAnsi="Calibri" w:cs="Arial"/>
    </w:rPr>
  </w:style>
  <w:style w:type="character" w:customStyle="1" w:styleId="Char">
    <w:name w:val="Χωρίς διάστιχο Char"/>
    <w:link w:val="a3"/>
    <w:uiPriority w:val="1"/>
    <w:rsid w:val="00B948BD"/>
    <w:rPr>
      <w:rFonts w:ascii="Calibri" w:eastAsia="Times New Roman" w:hAnsi="Calibri" w:cs="Arial"/>
    </w:rPr>
  </w:style>
  <w:style w:type="paragraph" w:customStyle="1" w:styleId="Standard">
    <w:name w:val="Standard"/>
    <w:rsid w:val="00B948BD"/>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B948BD"/>
    <w:pPr>
      <w:suppressLineNumbers/>
    </w:pPr>
  </w:style>
  <w:style w:type="character" w:styleId="a4">
    <w:name w:val="Placeholder Text"/>
    <w:basedOn w:val="a0"/>
    <w:uiPriority w:val="99"/>
    <w:semiHidden/>
    <w:rsid w:val="000C7BE6"/>
    <w:rPr>
      <w:color w:val="808080"/>
    </w:rPr>
  </w:style>
  <w:style w:type="table" w:styleId="5">
    <w:name w:val="Plain Table 5"/>
    <w:basedOn w:val="a1"/>
    <w:uiPriority w:val="45"/>
    <w:rsid w:val="006331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Grid Table 7 Colorful Accent 3"/>
    <w:basedOn w:val="a1"/>
    <w:uiPriority w:val="52"/>
    <w:rsid w:val="006331D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559546">
      <w:bodyDiv w:val="1"/>
      <w:marLeft w:val="0"/>
      <w:marRight w:val="0"/>
      <w:marTop w:val="0"/>
      <w:marBottom w:val="0"/>
      <w:divBdr>
        <w:top w:val="none" w:sz="0" w:space="0" w:color="auto"/>
        <w:left w:val="none" w:sz="0" w:space="0" w:color="auto"/>
        <w:bottom w:val="none" w:sz="0" w:space="0" w:color="auto"/>
        <w:right w:val="none" w:sz="0" w:space="0" w:color="auto"/>
      </w:divBdr>
    </w:div>
    <w:div w:id="399522561">
      <w:bodyDiv w:val="1"/>
      <w:marLeft w:val="0"/>
      <w:marRight w:val="0"/>
      <w:marTop w:val="0"/>
      <w:marBottom w:val="0"/>
      <w:divBdr>
        <w:top w:val="none" w:sz="0" w:space="0" w:color="auto"/>
        <w:left w:val="none" w:sz="0" w:space="0" w:color="auto"/>
        <w:bottom w:val="none" w:sz="0" w:space="0" w:color="auto"/>
        <w:right w:val="none" w:sz="0" w:space="0" w:color="auto"/>
      </w:divBdr>
    </w:div>
    <w:div w:id="1539733708">
      <w:bodyDiv w:val="1"/>
      <w:marLeft w:val="0"/>
      <w:marRight w:val="0"/>
      <w:marTop w:val="0"/>
      <w:marBottom w:val="0"/>
      <w:divBdr>
        <w:top w:val="none" w:sz="0" w:space="0" w:color="auto"/>
        <w:left w:val="none" w:sz="0" w:space="0" w:color="auto"/>
        <w:bottom w:val="none" w:sz="0" w:space="0" w:color="auto"/>
        <w:right w:val="none" w:sz="0" w:space="0" w:color="auto"/>
      </w:divBdr>
    </w:div>
    <w:div w:id="1883514531">
      <w:bodyDiv w:val="1"/>
      <w:marLeft w:val="0"/>
      <w:marRight w:val="0"/>
      <w:marTop w:val="0"/>
      <w:marBottom w:val="0"/>
      <w:divBdr>
        <w:top w:val="none" w:sz="0" w:space="0" w:color="auto"/>
        <w:left w:val="none" w:sz="0" w:space="0" w:color="auto"/>
        <w:bottom w:val="none" w:sz="0" w:space="0" w:color="auto"/>
        <w:right w:val="none" w:sz="0" w:space="0" w:color="auto"/>
      </w:divBdr>
    </w:div>
    <w:div w:id="2011717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AppData\Roaming\Microsoft\Excel\&#914;&#953;&#946;&#955;&#943;&#959;1%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Πρότυπο</a:t>
            </a:r>
            <a:endParaRPr lang="en-US">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1"/>
            <c:trendlineLbl>
              <c:layout>
                <c:manualLayout>
                  <c:x val="1.6285214348206473E-2"/>
                  <c:y val="-5.5094050743657044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000" b="1" baseline="0"/>
                      <a:t>y = 0,2817x + 0,1301</a:t>
                    </a:r>
                    <a:endParaRPr lang="en-US" sz="1000" b="1"/>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Φύλλο1!$A$3:$A$6</c:f>
              <c:numCache>
                <c:formatCode>General</c:formatCode>
                <c:ptCount val="4"/>
                <c:pt idx="0">
                  <c:v>0.2</c:v>
                </c:pt>
                <c:pt idx="1">
                  <c:v>1</c:v>
                </c:pt>
                <c:pt idx="2">
                  <c:v>2</c:v>
                </c:pt>
                <c:pt idx="3">
                  <c:v>5</c:v>
                </c:pt>
              </c:numCache>
            </c:numRef>
          </c:xVal>
          <c:yVal>
            <c:numRef>
              <c:f>Φύλλο1!$B$3:$B$6</c:f>
              <c:numCache>
                <c:formatCode>General</c:formatCode>
                <c:ptCount val="4"/>
                <c:pt idx="0">
                  <c:v>0.09</c:v>
                </c:pt>
                <c:pt idx="1">
                  <c:v>0.44</c:v>
                </c:pt>
                <c:pt idx="2">
                  <c:v>0.81</c:v>
                </c:pt>
                <c:pt idx="3">
                  <c:v>1.49</c:v>
                </c:pt>
              </c:numCache>
            </c:numRef>
          </c:yVal>
          <c:smooth val="0"/>
          <c:extLst>
            <c:ext xmlns:c16="http://schemas.microsoft.com/office/drawing/2014/chart" uri="{C3380CC4-5D6E-409C-BE32-E72D297353CC}">
              <c16:uniqueId val="{00000001-7AC1-404D-8830-E18BEBC93255}"/>
            </c:ext>
          </c:extLst>
        </c:ser>
        <c:dLbls>
          <c:showLegendKey val="0"/>
          <c:showVal val="0"/>
          <c:showCatName val="0"/>
          <c:showSerName val="0"/>
          <c:showPercent val="0"/>
          <c:showBubbleSize val="0"/>
        </c:dLbls>
        <c:axId val="505633992"/>
        <c:axId val="505636616"/>
      </c:scatterChart>
      <c:valAx>
        <c:axId val="505633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HOCl(mg/L)</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636616"/>
        <c:crosses val="autoZero"/>
        <c:crossBetween val="midCat"/>
      </c:valAx>
      <c:valAx>
        <c:axId val="505636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Απορρόφηση</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6339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586</Words>
  <Characters>3344</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9</cp:revision>
  <dcterms:created xsi:type="dcterms:W3CDTF">2022-01-09T16:41:00Z</dcterms:created>
  <dcterms:modified xsi:type="dcterms:W3CDTF">2022-01-13T21:32:00Z</dcterms:modified>
</cp:coreProperties>
</file>