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87750" w14:textId="77777777" w:rsidR="00E64180" w:rsidRDefault="00E64180" w:rsidP="00E64180">
      <w:pPr>
        <w:pStyle w:val="Header"/>
        <w:tabs>
          <w:tab w:val="clear" w:pos="4153"/>
          <w:tab w:val="clear" w:pos="8306"/>
        </w:tabs>
        <w:rPr>
          <w:b/>
          <w:bCs/>
          <w:u w:val="single"/>
        </w:rPr>
      </w:pPr>
      <w:r>
        <w:rPr>
          <w:b/>
          <w:bCs/>
          <w:u w:val="single"/>
        </w:rPr>
        <w:t>Άσκηση 1</w:t>
      </w:r>
    </w:p>
    <w:p w14:paraId="74663EB5" w14:textId="77777777" w:rsidR="00E64180" w:rsidRDefault="00E64180" w:rsidP="00E64180">
      <w:pPr>
        <w:jc w:val="both"/>
      </w:pPr>
      <w:r>
        <w:t xml:space="preserve">Υποθέστε ότι όλη η παροχή του υπογείου ύδατος στους ωκεανούς προέρχεται από υπόγειο νερό που δεν έχει επηρεαστεί από την </w:t>
      </w:r>
      <w:proofErr w:type="spellStart"/>
      <w:r>
        <w:t>αλατότητα</w:t>
      </w:r>
      <w:proofErr w:type="spellEnd"/>
      <w:r>
        <w:t xml:space="preserve"> της θάλασσας. Υπολογίστε τον μέσο χρόνο παραμονής στο υπόγειο νερό.</w:t>
      </w:r>
    </w:p>
    <w:p w14:paraId="11808F55" w14:textId="77777777" w:rsidR="00E64180" w:rsidRDefault="00E64180" w:rsidP="00E64180">
      <w:pPr>
        <w:jc w:val="both"/>
      </w:pPr>
    </w:p>
    <w:p w14:paraId="0C0760D0" w14:textId="77777777" w:rsidR="00E64180" w:rsidRDefault="00E64180" w:rsidP="00E64180">
      <w:pPr>
        <w:pStyle w:val="Header"/>
        <w:tabs>
          <w:tab w:val="clear" w:pos="4153"/>
          <w:tab w:val="clear" w:pos="8306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Λύση</w:t>
      </w:r>
    </w:p>
    <w:p w14:paraId="1219B021" w14:textId="77777777" w:rsidR="00E64180" w:rsidRDefault="00E64180" w:rsidP="00E64180">
      <w:pPr>
        <w:jc w:val="both"/>
      </w:pPr>
      <w:r>
        <w:t xml:space="preserve">Σύμφωνα με τα στοιχεία του Πίνακα 1.1.1 ο όγκος του υπογείου ύδατος που δεν έχει επηρεαστεί από την </w:t>
      </w:r>
      <w:proofErr w:type="spellStart"/>
      <w:r>
        <w:t>αλατότητα</w:t>
      </w:r>
      <w:proofErr w:type="spellEnd"/>
      <w:r>
        <w:t xml:space="preserve"> της θάλασσας, δηλαδή του γλυκού υπογείου ύδατος, είναι </w:t>
      </w:r>
      <w:r>
        <w:rPr>
          <w:lang w:val="en-US"/>
        </w:rPr>
        <w:t>V</w:t>
      </w:r>
      <w:r>
        <w:rPr>
          <w:vertAlign w:val="subscript"/>
        </w:rPr>
        <w:t>ΥΝ</w:t>
      </w:r>
      <w:r>
        <w:t xml:space="preserve">= 10,530,000 </w:t>
      </w:r>
      <w:r>
        <w:rPr>
          <w:lang w:val="en-US"/>
        </w:rPr>
        <w:t>km</w:t>
      </w:r>
      <w:r>
        <w:rPr>
          <w:vertAlign w:val="superscript"/>
        </w:rPr>
        <w:t>3</w:t>
      </w:r>
      <w:r>
        <w:t>.</w:t>
      </w:r>
    </w:p>
    <w:p w14:paraId="7E86AE09" w14:textId="77777777" w:rsidR="00E64180" w:rsidRPr="00E64180" w:rsidRDefault="00E64180" w:rsidP="00E64180">
      <w:pPr>
        <w:jc w:val="both"/>
      </w:pPr>
      <w:r>
        <w:t xml:space="preserve">Επίσης, σύμφωνα με τα στοιχεία του Πίνακα 1.1.2 η απορροή του υπογείου ύδατος στους ωκεανούς, δηλαδή η παροχή του υπόγειου ύδατος προς τους ωκεανούς, είναι </w:t>
      </w:r>
      <w:r>
        <w:rPr>
          <w:lang w:val="en-US"/>
        </w:rPr>
        <w:t>Q</w:t>
      </w:r>
      <w:r>
        <w:rPr>
          <w:vertAlign w:val="subscript"/>
        </w:rPr>
        <w:t>ΥΝ</w:t>
      </w:r>
      <w:r>
        <w:t xml:space="preserve">=2,200 </w:t>
      </w:r>
      <w:r>
        <w:rPr>
          <w:lang w:val="en-US"/>
        </w:rPr>
        <w:t>km</w:t>
      </w:r>
      <w:r>
        <w:rPr>
          <w:vertAlign w:val="superscript"/>
        </w:rPr>
        <w:t>3</w:t>
      </w:r>
      <w:r>
        <w:t>/</w:t>
      </w:r>
      <w:proofErr w:type="spellStart"/>
      <w:r>
        <w:rPr>
          <w:lang w:val="en-US"/>
        </w:rPr>
        <w:t>yr</w:t>
      </w:r>
      <w:proofErr w:type="spellEnd"/>
      <w:r>
        <w:t xml:space="preserve">. </w:t>
      </w:r>
    </w:p>
    <w:p w14:paraId="0FCF9D7D" w14:textId="77777777" w:rsidR="00E64180" w:rsidRDefault="00E64180" w:rsidP="00E64180">
      <w:pPr>
        <w:jc w:val="both"/>
      </w:pPr>
      <w:r>
        <w:t>Επομένως ο μέσος χρόνος παραμονής του γλυκού υπόγειου ύδατος είναι:</w:t>
      </w:r>
    </w:p>
    <w:p w14:paraId="2AD96E99" w14:textId="77777777" w:rsidR="00E64180" w:rsidRDefault="00E64180" w:rsidP="00E64180">
      <w:pPr>
        <w:jc w:val="both"/>
      </w:pPr>
      <w:r>
        <w:rPr>
          <w:position w:val="-34"/>
        </w:rPr>
        <w:object w:dxaOrig="3640" w:dyaOrig="820" w14:anchorId="52C052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25pt;height:41.25pt" o:ole="">
            <v:imagedata r:id="rId4" o:title=""/>
          </v:shape>
          <o:OLEObject Type="Embed" ProgID="Equation.3" ShapeID="_x0000_i1025" DrawAspect="Content" ObjectID="_1664949828" r:id="rId5"/>
        </w:object>
      </w:r>
    </w:p>
    <w:p w14:paraId="7274A12C" w14:textId="77777777" w:rsidR="00E64180" w:rsidRDefault="00E64180" w:rsidP="00E64180">
      <w:pPr>
        <w:jc w:val="both"/>
      </w:pPr>
    </w:p>
    <w:p w14:paraId="7F57FAA9" w14:textId="77777777" w:rsidR="00E64180" w:rsidRDefault="00E64180" w:rsidP="00E64180">
      <w:pPr>
        <w:jc w:val="both"/>
      </w:pPr>
    </w:p>
    <w:p w14:paraId="6D3811F7" w14:textId="77777777" w:rsidR="00E64180" w:rsidRDefault="00E64180" w:rsidP="00E64180">
      <w:pPr>
        <w:pStyle w:val="Heading8"/>
      </w:pPr>
      <w:r>
        <w:t>Άσκηση 2</w:t>
      </w:r>
    </w:p>
    <w:p w14:paraId="1B161237" w14:textId="77777777" w:rsidR="00E64180" w:rsidRDefault="00E64180" w:rsidP="00E64180">
      <w:pPr>
        <w:jc w:val="both"/>
      </w:pPr>
      <w:r>
        <w:t>Ο πληθυσμός της γης το 1980 ήταν 4,5 δις. Η ετήσια αύξηση ήταν 2%. Υπέθεσε ότι η χρήση γλυκού νερού ανά άνθρωπο είναι 6,8</w:t>
      </w:r>
      <w:r>
        <w:rPr>
          <w:lang w:val="en-US"/>
        </w:rPr>
        <w:t>m</w:t>
      </w:r>
      <w:r>
        <w:rPr>
          <w:vertAlign w:val="superscript"/>
        </w:rPr>
        <w:t>3</w:t>
      </w:r>
      <w:r>
        <w:t>/</w:t>
      </w:r>
      <w:r>
        <w:rPr>
          <w:lang w:val="en-US"/>
        </w:rPr>
        <w:t>day</w:t>
      </w:r>
      <w:r>
        <w:t xml:space="preserve"> και ότι υπάρχουν 47,000</w:t>
      </w:r>
      <w:r>
        <w:rPr>
          <w:lang w:val="en-US"/>
        </w:rPr>
        <w:t>km</w:t>
      </w:r>
      <w:r>
        <w:rPr>
          <w:vertAlign w:val="superscript"/>
        </w:rPr>
        <w:t>3</w:t>
      </w:r>
      <w:r>
        <w:t>/</w:t>
      </w:r>
      <w:proofErr w:type="spellStart"/>
      <w:r>
        <w:rPr>
          <w:lang w:val="en-US"/>
        </w:rPr>
        <w:t>yr</w:t>
      </w:r>
      <w:proofErr w:type="spellEnd"/>
      <w:r>
        <w:t xml:space="preserve"> που μπορούν να χρησιμοποιηθούν για ανθρώπινη χρήση. Προβλέψτε πότε τα αποθέματα ύδατος δε θα επαρκούν για τις ανθρώπινες ανάγκες. </w:t>
      </w:r>
    </w:p>
    <w:p w14:paraId="38C58798" w14:textId="77777777" w:rsidR="00E64180" w:rsidRDefault="00E64180" w:rsidP="00E64180">
      <w:pPr>
        <w:jc w:val="both"/>
      </w:pPr>
    </w:p>
    <w:p w14:paraId="0CEFB43A" w14:textId="77777777" w:rsidR="00E64180" w:rsidRDefault="00E64180" w:rsidP="00E64180">
      <w:pPr>
        <w:pStyle w:val="Heading8"/>
      </w:pPr>
      <w:r>
        <w:t>Λύση</w:t>
      </w:r>
    </w:p>
    <w:p w14:paraId="62E1DF06" w14:textId="77777777" w:rsidR="00E64180" w:rsidRDefault="00E64180" w:rsidP="00E64180">
      <w:pPr>
        <w:jc w:val="both"/>
      </w:pPr>
      <w:r>
        <w:t xml:space="preserve">Ο πληθυσμός σε </w:t>
      </w:r>
      <w:r>
        <w:rPr>
          <w:lang w:val="en-US"/>
        </w:rPr>
        <w:t>t</w:t>
      </w:r>
      <w:r>
        <w:t xml:space="preserve"> έτη με ετήσια αύξηση 2% θα είναι:</w:t>
      </w:r>
    </w:p>
    <w:p w14:paraId="0E35CDBD" w14:textId="77777777" w:rsidR="00E64180" w:rsidRDefault="00E64180" w:rsidP="00E64180">
      <w:pPr>
        <w:jc w:val="both"/>
      </w:pPr>
      <w:r>
        <w:rPr>
          <w:position w:val="-12"/>
        </w:rPr>
        <w:object w:dxaOrig="2299" w:dyaOrig="440" w14:anchorId="37183322">
          <v:shape id="_x0000_i1026" type="#_x0000_t75" style="width:114.75pt;height:21.75pt" o:ole="">
            <v:imagedata r:id="rId6" o:title=""/>
          </v:shape>
          <o:OLEObject Type="Embed" ProgID="Equation.3" ShapeID="_x0000_i1026" DrawAspect="Content" ObjectID="_1664949829" r:id="rId7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412275FF" w14:textId="77777777" w:rsidR="00E64180" w:rsidRDefault="00E64180" w:rsidP="00E64180">
      <w:pPr>
        <w:jc w:val="both"/>
      </w:pPr>
      <w:r>
        <w:t>όπου:</w:t>
      </w:r>
    </w:p>
    <w:p w14:paraId="6215832A" w14:textId="77777777" w:rsidR="00E64180" w:rsidRDefault="00E64180" w:rsidP="00E64180">
      <w:pPr>
        <w:jc w:val="both"/>
      </w:pPr>
      <w:r>
        <w:rPr>
          <w:lang w:val="fr-FR"/>
        </w:rPr>
        <w:t>P</w:t>
      </w:r>
      <w:r>
        <w:rPr>
          <w:vertAlign w:val="subscript"/>
        </w:rPr>
        <w:t>1980</w:t>
      </w:r>
      <w:r>
        <w:t>=4,5*10</w:t>
      </w:r>
      <w:r>
        <w:rPr>
          <w:vertAlign w:val="superscript"/>
        </w:rPr>
        <w:t>9</w:t>
      </w:r>
      <w:r>
        <w:t xml:space="preserve"> </w:t>
      </w:r>
      <w:proofErr w:type="gramStart"/>
      <w:r>
        <w:rPr>
          <w:lang w:val="fr-FR"/>
        </w:rPr>
        <w:t>capita</w:t>
      </w:r>
      <w:proofErr w:type="gramEnd"/>
    </w:p>
    <w:p w14:paraId="6E55BFB1" w14:textId="77777777" w:rsidR="00E64180" w:rsidRDefault="00E64180" w:rsidP="00E64180">
      <w:pPr>
        <w:jc w:val="both"/>
      </w:pPr>
      <w:proofErr w:type="gramStart"/>
      <w:r>
        <w:rPr>
          <w:lang w:val="fr-FR"/>
        </w:rPr>
        <w:t>r</w:t>
      </w:r>
      <w:proofErr w:type="gramEnd"/>
      <w:r>
        <w:t>=0,02</w:t>
      </w:r>
    </w:p>
    <w:p w14:paraId="6AA7D68B" w14:textId="77777777" w:rsidR="00E64180" w:rsidRDefault="00E64180" w:rsidP="00E64180">
      <w:pPr>
        <w:jc w:val="both"/>
      </w:pPr>
      <w:r>
        <w:t>Επομένως αντικαθιστώντας έχουμε:</w:t>
      </w:r>
    </w:p>
    <w:p w14:paraId="43DE8C68" w14:textId="77777777" w:rsidR="00E64180" w:rsidRDefault="00E64180" w:rsidP="00E64180">
      <w:pPr>
        <w:jc w:val="both"/>
      </w:pPr>
      <w:r>
        <w:rPr>
          <w:position w:val="-12"/>
        </w:rPr>
        <w:object w:dxaOrig="3640" w:dyaOrig="440" w14:anchorId="366E6F9A">
          <v:shape id="_x0000_i1027" type="#_x0000_t75" style="width:182.25pt;height:21.75pt" o:ole="">
            <v:imagedata r:id="rId8" o:title=""/>
          </v:shape>
          <o:OLEObject Type="Embed" ProgID="Equation.3" ShapeID="_x0000_i1027" DrawAspect="Content" ObjectID="_1664949830" r:id="rId9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4BBD3990" w14:textId="77777777" w:rsidR="00E64180" w:rsidRDefault="00E64180" w:rsidP="00E64180">
      <w:pPr>
        <w:jc w:val="both"/>
      </w:pPr>
    </w:p>
    <w:p w14:paraId="3556239A" w14:textId="77777777" w:rsidR="00E64180" w:rsidRDefault="00E64180" w:rsidP="00E64180">
      <w:pPr>
        <w:jc w:val="both"/>
      </w:pPr>
      <w:r>
        <w:t>Κάθε άνθρωπος δεχόμαστε από την υπόθεση ότι καταναλώνει 6,8</w:t>
      </w:r>
      <w:r>
        <w:rPr>
          <w:lang w:val="en-US"/>
        </w:rPr>
        <w:t>m</w:t>
      </w:r>
      <w:r>
        <w:rPr>
          <w:vertAlign w:val="superscript"/>
        </w:rPr>
        <w:t>3</w:t>
      </w:r>
      <w:r>
        <w:t>/</w:t>
      </w:r>
      <w:r>
        <w:rPr>
          <w:lang w:val="en-US"/>
        </w:rPr>
        <w:t>day</w:t>
      </w:r>
      <w:r>
        <w:t xml:space="preserve"> νερό. Επομένως ο όγκος ύδατος που καταναλώνεται ετήσια (ανά άνθρωπο) υπολογίζεται να είναι: </w:t>
      </w:r>
    </w:p>
    <w:p w14:paraId="44A0A010" w14:textId="77777777" w:rsidR="00E64180" w:rsidRDefault="00E64180" w:rsidP="00E64180">
      <w:pPr>
        <w:jc w:val="both"/>
      </w:pPr>
      <w:r>
        <w:rPr>
          <w:position w:val="-48"/>
        </w:rPr>
        <w:object w:dxaOrig="5600" w:dyaOrig="1080" w14:anchorId="45BC2F07">
          <v:shape id="_x0000_i1028" type="#_x0000_t75" style="width:279.75pt;height:54pt" o:ole="">
            <v:imagedata r:id="rId10" o:title=""/>
          </v:shape>
          <o:OLEObject Type="Embed" ProgID="Equation.3" ShapeID="_x0000_i1028" DrawAspect="Content" ObjectID="_1664949831" r:id="rId11"/>
        </w:object>
      </w:r>
      <w:r>
        <w:tab/>
      </w:r>
      <w:r>
        <w:tab/>
      </w:r>
      <w:r>
        <w:tab/>
      </w:r>
      <w:r>
        <w:tab/>
        <w:t>(3)</w:t>
      </w:r>
    </w:p>
    <w:p w14:paraId="61296CD6" w14:textId="77777777" w:rsidR="00E64180" w:rsidRDefault="00E64180" w:rsidP="00E64180">
      <w:pPr>
        <w:jc w:val="both"/>
      </w:pPr>
    </w:p>
    <w:p w14:paraId="0D414495" w14:textId="77777777" w:rsidR="00E64180" w:rsidRDefault="00E64180" w:rsidP="00E64180">
      <w:pPr>
        <w:jc w:val="both"/>
      </w:pPr>
      <w:r>
        <w:t xml:space="preserve">Υπολογίζουμε τη συνολική κατανάλωση νερού που θα έχουμε στο χρόνο </w:t>
      </w:r>
      <w:r>
        <w:rPr>
          <w:lang w:val="en-US"/>
        </w:rPr>
        <w:t>t</w:t>
      </w:r>
      <w:r>
        <w:t xml:space="preserve"> πολλαπλασιάζοντας τον πληθυσμό του έτους </w:t>
      </w:r>
      <w:r>
        <w:rPr>
          <w:lang w:val="en-US"/>
        </w:rPr>
        <w:t>t</w:t>
      </w:r>
      <w:r>
        <w:t xml:space="preserve"> με την ετήσια κατανάλωση ύδατος ανά κάτοικο, πολλαπλασιάζοντας δηλαδή τις εξισώσεις (2) και (3) κατά μέλη:</w:t>
      </w:r>
    </w:p>
    <w:p w14:paraId="1BF0BEC1" w14:textId="77777777" w:rsidR="00E64180" w:rsidRDefault="00E64180" w:rsidP="00E64180">
      <w:pPr>
        <w:jc w:val="both"/>
      </w:pPr>
    </w:p>
    <w:p w14:paraId="7DD2B58C" w14:textId="77777777" w:rsidR="00E64180" w:rsidRDefault="00E64180" w:rsidP="00E64180">
      <w:pPr>
        <w:jc w:val="both"/>
      </w:pPr>
      <w:r>
        <w:rPr>
          <w:position w:val="-12"/>
        </w:rPr>
        <w:object w:dxaOrig="3420" w:dyaOrig="580" w14:anchorId="5F64EF57">
          <v:shape id="_x0000_i1035" type="#_x0000_t75" style="width:147pt;height:24.75pt" o:ole="">
            <v:imagedata r:id="rId12" o:title=""/>
          </v:shape>
          <o:OLEObject Type="Embed" ProgID="Equation.3" ShapeID="_x0000_i1035" DrawAspect="Content" ObjectID="_1664949832" r:id="rId13"/>
        </w:object>
      </w:r>
      <w:r>
        <w:rPr>
          <w:position w:val="-10"/>
        </w:rPr>
        <w:object w:dxaOrig="3159" w:dyaOrig="420" w14:anchorId="3E3EC79A">
          <v:shape id="_x0000_i1036" type="#_x0000_t75" style="width:148.5pt;height:19.5pt" o:ole="">
            <v:imagedata r:id="rId14" o:title=""/>
          </v:shape>
          <o:OLEObject Type="Embed" ProgID="Equation.3" ShapeID="_x0000_i1036" DrawAspect="Content" ObjectID="_1664949833" r:id="rId15"/>
        </w:object>
      </w:r>
      <w:r>
        <w:t>*</w:t>
      </w:r>
      <w:r>
        <w:rPr>
          <w:position w:val="-20"/>
        </w:rPr>
        <w:object w:dxaOrig="2420" w:dyaOrig="540" w14:anchorId="097C4779">
          <v:shape id="_x0000_i1037" type="#_x0000_t75" style="width:110.25pt;height:24.75pt" o:ole="">
            <v:imagedata r:id="rId16" o:title=""/>
          </v:shape>
          <o:OLEObject Type="Embed" ProgID="Equation.3" ShapeID="_x0000_i1037" DrawAspect="Content" ObjectID="_1664949834" r:id="rId17"/>
        </w:object>
      </w:r>
    </w:p>
    <w:p w14:paraId="178BA7FC" w14:textId="77777777" w:rsidR="00E64180" w:rsidRDefault="00E64180" w:rsidP="00E64180">
      <w:pPr>
        <w:jc w:val="both"/>
      </w:pPr>
      <w:r>
        <w:rPr>
          <w:position w:val="-20"/>
        </w:rPr>
        <w:object w:dxaOrig="5940" w:dyaOrig="680" w14:anchorId="7FCEAF57">
          <v:shape id="_x0000_i1029" type="#_x0000_t75" style="width:255pt;height:29.25pt" o:ole="">
            <v:imagedata r:id="rId18" o:title=""/>
          </v:shape>
          <o:OLEObject Type="Embed" ProgID="Equation.3" ShapeID="_x0000_i1029" DrawAspect="Content" ObjectID="_1664949835" r:id="rId19"/>
        </w:object>
      </w:r>
      <w:r>
        <w:tab/>
      </w:r>
      <w:r>
        <w:tab/>
      </w:r>
      <w:r>
        <w:tab/>
      </w:r>
      <w:r>
        <w:tab/>
        <w:t>(4)</w:t>
      </w:r>
    </w:p>
    <w:p w14:paraId="63B82637" w14:textId="77777777" w:rsidR="00E64180" w:rsidRDefault="00E64180" w:rsidP="00E64180">
      <w:pPr>
        <w:jc w:val="both"/>
      </w:pPr>
    </w:p>
    <w:p w14:paraId="2A9F0A9C" w14:textId="77777777" w:rsidR="00E64180" w:rsidRDefault="00E64180" w:rsidP="00E64180">
      <w:pPr>
        <w:jc w:val="both"/>
      </w:pPr>
      <w:r>
        <w:lastRenderedPageBreak/>
        <w:t>Ζητείτε να εκτιμηθεί το έτος οπότε και θα ισχύει:</w:t>
      </w:r>
    </w:p>
    <w:p w14:paraId="3266DB77" w14:textId="77777777" w:rsidR="00E64180" w:rsidRDefault="00E64180" w:rsidP="00E64180">
      <w:pPr>
        <w:jc w:val="both"/>
      </w:pPr>
    </w:p>
    <w:p w14:paraId="2EFE2113" w14:textId="77777777" w:rsidR="00E64180" w:rsidRDefault="00E64180" w:rsidP="00E64180">
      <w:pPr>
        <w:jc w:val="both"/>
      </w:pPr>
      <w:r>
        <w:t>ΚΑΤΑΝΑΛΩΣΗ ΥΔΑΤΟΣ = ΑΠΟΘΕΜΑΤΑ ΥΔΑΤΟΣ</w:t>
      </w:r>
      <w:r>
        <w:tab/>
      </w:r>
      <w:r>
        <w:tab/>
      </w:r>
      <w:r>
        <w:tab/>
      </w:r>
      <w:r>
        <w:tab/>
        <w:t>(5)</w:t>
      </w:r>
    </w:p>
    <w:p w14:paraId="66479C42" w14:textId="77777777" w:rsidR="00E64180" w:rsidRDefault="00E64180" w:rsidP="00E64180">
      <w:pPr>
        <w:jc w:val="both"/>
      </w:pPr>
    </w:p>
    <w:p w14:paraId="64427F51" w14:textId="77777777" w:rsidR="00E64180" w:rsidRDefault="00E64180" w:rsidP="00E64180">
      <w:pPr>
        <w:jc w:val="both"/>
      </w:pPr>
      <w:r>
        <w:t>Βάσει της υπόθεσης:</w:t>
      </w:r>
    </w:p>
    <w:p w14:paraId="661B437B" w14:textId="77777777" w:rsidR="00E64180" w:rsidRDefault="00E64180" w:rsidP="00E64180">
      <w:pPr>
        <w:jc w:val="both"/>
      </w:pPr>
      <w:r>
        <w:t>ΑΠΟΘΕΜΑΤΑ=47,000</w:t>
      </w:r>
      <w:r>
        <w:rPr>
          <w:lang w:val="en-US"/>
        </w:rPr>
        <w:t>km</w:t>
      </w:r>
      <w:r>
        <w:rPr>
          <w:vertAlign w:val="superscript"/>
        </w:rPr>
        <w:t>3</w:t>
      </w:r>
      <w:r>
        <w:t>/</w:t>
      </w:r>
      <w:proofErr w:type="spellStart"/>
      <w:r>
        <w:rPr>
          <w:lang w:val="en-US"/>
        </w:rPr>
        <w:t>yr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(6)</w:t>
      </w:r>
    </w:p>
    <w:p w14:paraId="3EF8A598" w14:textId="77777777" w:rsidR="00E64180" w:rsidRPr="00E64180" w:rsidRDefault="00E64180" w:rsidP="00E64180">
      <w:pPr>
        <w:jc w:val="both"/>
      </w:pPr>
    </w:p>
    <w:p w14:paraId="63F57EE0" w14:textId="77777777" w:rsidR="00E64180" w:rsidRDefault="00E64180" w:rsidP="00E64180">
      <w:pPr>
        <w:jc w:val="both"/>
      </w:pPr>
      <w:r>
        <w:t>Επομένως από τις εξισώσεις (5), (6) &amp; (4) προκύπτει:</w:t>
      </w:r>
    </w:p>
    <w:p w14:paraId="5C113C3A" w14:textId="77777777" w:rsidR="00E64180" w:rsidRDefault="00E64180" w:rsidP="00E64180">
      <w:pPr>
        <w:jc w:val="both"/>
      </w:pPr>
    </w:p>
    <w:p w14:paraId="1C4069A5" w14:textId="77777777" w:rsidR="00E64180" w:rsidRDefault="00E64180" w:rsidP="00E64180">
      <w:pPr>
        <w:jc w:val="both"/>
      </w:pPr>
      <w:r>
        <w:rPr>
          <w:position w:val="-20"/>
        </w:rPr>
        <w:object w:dxaOrig="10420" w:dyaOrig="540" w14:anchorId="37299A43">
          <v:shape id="_x0000_i1030" type="#_x0000_t75" style="width:447pt;height:23.25pt" o:ole="">
            <v:imagedata r:id="rId20" o:title=""/>
          </v:shape>
          <o:OLEObject Type="Embed" ProgID="Equation.3" ShapeID="_x0000_i1030" DrawAspect="Content" ObjectID="_1664949836" r:id="rId21"/>
        </w:object>
      </w:r>
    </w:p>
    <w:p w14:paraId="6E2199FB" w14:textId="77777777" w:rsidR="00E64180" w:rsidRDefault="00E64180" w:rsidP="00E64180">
      <w:pPr>
        <w:jc w:val="both"/>
      </w:pPr>
      <w:r>
        <w:rPr>
          <w:position w:val="-10"/>
        </w:rPr>
        <w:object w:dxaOrig="9660" w:dyaOrig="420" w14:anchorId="520FC758">
          <v:shape id="_x0000_i1031" type="#_x0000_t75" style="width:420pt;height:18pt" o:ole="">
            <v:imagedata r:id="rId22" o:title=""/>
          </v:shape>
          <o:OLEObject Type="Embed" ProgID="Equation.3" ShapeID="_x0000_i1031" DrawAspect="Content" ObjectID="_1664949837" r:id="rId23"/>
        </w:object>
      </w:r>
    </w:p>
    <w:p w14:paraId="1A1D377C" w14:textId="77777777" w:rsidR="00E64180" w:rsidRDefault="00E64180" w:rsidP="00E64180">
      <w:pPr>
        <w:jc w:val="both"/>
      </w:pPr>
      <w:r>
        <w:rPr>
          <w:position w:val="-10"/>
        </w:rPr>
        <w:object w:dxaOrig="5720" w:dyaOrig="340" w14:anchorId="425F4DFD">
          <v:shape id="_x0000_i1032" type="#_x0000_t75" style="width:264pt;height:15.75pt" o:ole="">
            <v:imagedata r:id="rId24" o:title=""/>
          </v:shape>
          <o:OLEObject Type="Embed" ProgID="Equation.3" ShapeID="_x0000_i1032" DrawAspect="Content" ObjectID="_1664949838" r:id="rId25"/>
        </w:object>
      </w:r>
      <w:r>
        <w:t xml:space="preserve"> </w:t>
      </w:r>
      <w:r>
        <w:rPr>
          <w:position w:val="-6"/>
        </w:rPr>
        <w:object w:dxaOrig="920" w:dyaOrig="279" w14:anchorId="5D3FC6A3">
          <v:shape id="_x0000_i1033" type="#_x0000_t75" style="width:48pt;height:14.25pt" o:ole="" o:bordertopcolor="this" o:borderleftcolor="this" o:borderbottomcolor="this" o:borderrightcolor="this">
            <v:imagedata r:id="rId26" o:title=""/>
          </v:shape>
          <o:OLEObject Type="Embed" ProgID="Equation.3" ShapeID="_x0000_i1033" DrawAspect="Content" ObjectID="_1664949839" r:id="rId27"/>
        </w:object>
      </w:r>
    </w:p>
    <w:p w14:paraId="6DE648EA" w14:textId="77777777" w:rsidR="00E64180" w:rsidRDefault="00E64180" w:rsidP="00E64180">
      <w:pPr>
        <w:jc w:val="both"/>
      </w:pPr>
    </w:p>
    <w:p w14:paraId="3688340A" w14:textId="77777777" w:rsidR="00E64180" w:rsidRDefault="00E64180" w:rsidP="00E64180">
      <w:pPr>
        <w:jc w:val="both"/>
      </w:pPr>
      <w:r>
        <w:t xml:space="preserve">Σύμφωνα με τα παραπάνω αποτελέσματα τα αποθέματα ύδατος μετά από το έτος 2053 δε θα επαρκούν να καλύψουν τις ανθρώπινες ανάγκες. </w:t>
      </w:r>
    </w:p>
    <w:p w14:paraId="2241475D" w14:textId="77777777" w:rsidR="00E64180" w:rsidRDefault="00E64180" w:rsidP="00E64180">
      <w:pPr>
        <w:jc w:val="both"/>
      </w:pPr>
    </w:p>
    <w:p w14:paraId="3D5B8B8F" w14:textId="77777777" w:rsidR="00E64180" w:rsidRDefault="00E64180" w:rsidP="00E64180">
      <w:pPr>
        <w:jc w:val="both"/>
        <w:rPr>
          <w:i/>
          <w:iCs/>
        </w:rPr>
      </w:pPr>
      <w:r>
        <w:rPr>
          <w:i/>
          <w:iCs/>
        </w:rPr>
        <w:t>Η εκτίμηση αυτή έγινε λαμβάνοντας υπόψιν τις ακόλουθες παραδοχές:</w:t>
      </w:r>
    </w:p>
    <w:p w14:paraId="7C05BF71" w14:textId="77777777" w:rsidR="00E64180" w:rsidRDefault="00E64180" w:rsidP="00E64180">
      <w:pPr>
        <w:jc w:val="both"/>
      </w:pPr>
      <w:r>
        <w:t>-Η ετήσια αύξηση του πληθυσμού είναι σταθερή ως προς το χρόνο και κοινή για όλα τα γεωγραφικά διαμερίσματα του πλανήτη</w:t>
      </w:r>
    </w:p>
    <w:p w14:paraId="038E51BC" w14:textId="77777777" w:rsidR="00E64180" w:rsidRDefault="00E64180" w:rsidP="00E64180">
      <w:pPr>
        <w:jc w:val="both"/>
      </w:pPr>
      <w:r>
        <w:t>-Η κατανάλωση του ύδατος δεχόμαστε ότι είναι κοινή για όλους τους κατοίκους του πλανήτη ανεξαρτήτως του τόπου διαμονής τους και ίση με 6,8</w:t>
      </w:r>
      <w:r>
        <w:rPr>
          <w:lang w:val="en-US"/>
        </w:rPr>
        <w:t>m</w:t>
      </w:r>
      <w:r>
        <w:rPr>
          <w:vertAlign w:val="superscript"/>
        </w:rPr>
        <w:t>3</w:t>
      </w:r>
      <w:r>
        <w:t>/</w:t>
      </w:r>
      <w:r>
        <w:rPr>
          <w:lang w:val="en-US"/>
        </w:rPr>
        <w:t>day</w:t>
      </w:r>
      <w:r>
        <w:t xml:space="preserve"> (τιμή που αναφέρεται σε κάτοικο των Η.Π.Α)</w:t>
      </w:r>
    </w:p>
    <w:p w14:paraId="05E23A32" w14:textId="77777777" w:rsidR="00E64180" w:rsidRDefault="00E64180" w:rsidP="00E64180">
      <w:pPr>
        <w:jc w:val="both"/>
      </w:pPr>
      <w:r>
        <w:t>-Τα αποθέματα ύδατος δεχόμαστε ότι είναι 47,000</w:t>
      </w:r>
      <w:r>
        <w:rPr>
          <w:lang w:val="en-US"/>
        </w:rPr>
        <w:t>km</w:t>
      </w:r>
      <w:r>
        <w:rPr>
          <w:vertAlign w:val="superscript"/>
        </w:rPr>
        <w:t>3</w:t>
      </w:r>
      <w:r>
        <w:t>/</w:t>
      </w:r>
      <w:proofErr w:type="spellStart"/>
      <w:r>
        <w:rPr>
          <w:lang w:val="en-US"/>
        </w:rPr>
        <w:t>yr</w:t>
      </w:r>
      <w:proofErr w:type="spellEnd"/>
      <w:r>
        <w:t xml:space="preserve"> χωρίς να εξετάζουμε την ποιότητα των υδάτων αυτών, η οποία καθορίζει και την τελική τους χρήση. </w:t>
      </w:r>
    </w:p>
    <w:p w14:paraId="52DF39AC" w14:textId="77777777" w:rsidR="00E64180" w:rsidRDefault="00E64180" w:rsidP="00E64180">
      <w:pPr>
        <w:jc w:val="both"/>
      </w:pPr>
    </w:p>
    <w:p w14:paraId="58B46D73" w14:textId="77777777" w:rsidR="00E64180" w:rsidRDefault="00E64180" w:rsidP="00E64180">
      <w:pPr>
        <w:jc w:val="both"/>
      </w:pPr>
    </w:p>
    <w:p w14:paraId="1CD7B92F" w14:textId="77777777" w:rsidR="00E64180" w:rsidRDefault="00E64180" w:rsidP="00E64180">
      <w:pPr>
        <w:pStyle w:val="Heading9"/>
        <w:rPr>
          <w:u w:val="single"/>
        </w:rPr>
      </w:pPr>
      <w:r>
        <w:rPr>
          <w:u w:val="single"/>
        </w:rPr>
        <w:t>Άσκηση 3</w:t>
      </w:r>
    </w:p>
    <w:p w14:paraId="1AE802D7" w14:textId="77777777" w:rsidR="00E64180" w:rsidRPr="00E64180" w:rsidRDefault="00E64180" w:rsidP="00E64180">
      <w:pPr>
        <w:jc w:val="both"/>
      </w:pPr>
      <w:r>
        <w:t xml:space="preserve">Υπολογίστε τη μέση βροχόπτωση και εξάτμιση της γης σε </w:t>
      </w:r>
      <w:r>
        <w:rPr>
          <w:lang w:val="en-US"/>
        </w:rPr>
        <w:t>cm</w:t>
      </w:r>
      <w:r>
        <w:t>/</w:t>
      </w:r>
      <w:proofErr w:type="spellStart"/>
      <w:r>
        <w:rPr>
          <w:lang w:val="en-US"/>
        </w:rPr>
        <w:t>yr</w:t>
      </w:r>
      <w:proofErr w:type="spellEnd"/>
      <w:r>
        <w:t xml:space="preserve"> και </w:t>
      </w:r>
      <w:r>
        <w:rPr>
          <w:lang w:val="en-US"/>
        </w:rPr>
        <w:t>in</w:t>
      </w:r>
      <w:r>
        <w:t>/</w:t>
      </w:r>
      <w:proofErr w:type="spellStart"/>
      <w:r>
        <w:rPr>
          <w:lang w:val="en-US"/>
        </w:rPr>
        <w:t>yr</w:t>
      </w:r>
      <w:proofErr w:type="spellEnd"/>
      <w:r>
        <w:t>.</w:t>
      </w:r>
    </w:p>
    <w:p w14:paraId="51C19F83" w14:textId="77777777" w:rsidR="00E64180" w:rsidRPr="00E64180" w:rsidRDefault="00E64180" w:rsidP="00E64180">
      <w:pPr>
        <w:jc w:val="both"/>
      </w:pPr>
    </w:p>
    <w:p w14:paraId="0C114148" w14:textId="77777777" w:rsidR="00E64180" w:rsidRDefault="00E64180" w:rsidP="00E64180">
      <w:pPr>
        <w:pStyle w:val="Heading9"/>
        <w:rPr>
          <w:b w:val="0"/>
          <w:bCs w:val="0"/>
        </w:rPr>
      </w:pPr>
      <w:r>
        <w:rPr>
          <w:u w:val="single"/>
        </w:rPr>
        <w:t>Λύση</w:t>
      </w:r>
      <w:r>
        <w:rPr>
          <w:b w:val="0"/>
          <w:bCs w:val="0"/>
        </w:rPr>
        <w:t xml:space="preserve"> </w:t>
      </w:r>
    </w:p>
    <w:p w14:paraId="0D020EB9" w14:textId="77777777" w:rsidR="00E64180" w:rsidRDefault="00E64180" w:rsidP="00E64180"/>
    <w:p w14:paraId="22FB7F17" w14:textId="77777777" w:rsidR="00E64180" w:rsidRDefault="00E64180" w:rsidP="00E64180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Βροχόπτωση (κατακρήμνιση)</w:t>
      </w:r>
      <w:r>
        <w:t xml:space="preserve"> (Σύμφωνα με τα στοιχεία του Πίνακα 1.1.2)</w:t>
      </w:r>
    </w:p>
    <w:p w14:paraId="25474B75" w14:textId="77777777" w:rsidR="00E64180" w:rsidRDefault="00E64180" w:rsidP="00E64180">
      <w:pPr>
        <w:jc w:val="both"/>
      </w:pPr>
      <w:r>
        <w:t xml:space="preserve">Μέσος όρος: </w:t>
      </w:r>
    </w:p>
    <w:p w14:paraId="3B268086" w14:textId="77777777" w:rsidR="00E64180" w:rsidRDefault="00E64180" w:rsidP="00E64180">
      <w:pPr>
        <w:jc w:val="both"/>
      </w:pPr>
    </w:p>
    <w:p w14:paraId="4F1D7749" w14:textId="77777777" w:rsidR="00E64180" w:rsidRDefault="00E64180" w:rsidP="00E64180">
      <w:pPr>
        <w:jc w:val="both"/>
      </w:pPr>
      <w:r>
        <w:rPr>
          <w:position w:val="-36"/>
        </w:rPr>
        <w:object w:dxaOrig="7140" w:dyaOrig="859" w14:anchorId="72B45259">
          <v:shape id="_x0000_i1034" type="#_x0000_t75" style="width:318pt;height:38.25pt" o:ole="">
            <v:imagedata r:id="rId28" o:title=""/>
          </v:shape>
          <o:OLEObject Type="Embed" ProgID="Equation.3" ShapeID="_x0000_i1034" DrawAspect="Content" ObjectID="_1664949840" r:id="rId29"/>
        </w:object>
      </w:r>
    </w:p>
    <w:p w14:paraId="387606DC" w14:textId="77777777" w:rsidR="00E64180" w:rsidRDefault="00E64180" w:rsidP="00E64180">
      <w:pPr>
        <w:jc w:val="both"/>
      </w:pPr>
    </w:p>
    <w:p w14:paraId="22F1E982" w14:textId="77777777" w:rsidR="00E64180" w:rsidRDefault="00E64180" w:rsidP="00E64180">
      <w:pPr>
        <w:jc w:val="both"/>
      </w:pPr>
      <w:r>
        <w:rPr>
          <w:position w:val="-36"/>
        </w:rPr>
        <w:object w:dxaOrig="9700" w:dyaOrig="859" w14:anchorId="0AC81932">
          <v:shape id="_x0000_i1038" type="#_x0000_t75" style="width:6in;height:38.25pt" o:ole="">
            <v:imagedata r:id="rId30" o:title=""/>
          </v:shape>
          <o:OLEObject Type="Embed" ProgID="Equation.3" ShapeID="_x0000_i1038" DrawAspect="Content" ObjectID="_1664949841" r:id="rId31"/>
        </w:object>
      </w:r>
    </w:p>
    <w:p w14:paraId="3597F3EC" w14:textId="77777777" w:rsidR="00E64180" w:rsidRDefault="00E64180" w:rsidP="00E64180">
      <w:pPr>
        <w:jc w:val="both"/>
      </w:pPr>
    </w:p>
    <w:p w14:paraId="21757A74" w14:textId="77777777" w:rsidR="00E64180" w:rsidRDefault="00E64180" w:rsidP="00E64180">
      <w:pPr>
        <w:jc w:val="both"/>
      </w:pPr>
    </w:p>
    <w:p w14:paraId="32E78630" w14:textId="77777777" w:rsidR="00E64180" w:rsidRDefault="00E64180" w:rsidP="00E64180">
      <w:pPr>
        <w:jc w:val="both"/>
      </w:pPr>
    </w:p>
    <w:p w14:paraId="7713B54D" w14:textId="77777777" w:rsidR="00E64180" w:rsidRDefault="00E64180" w:rsidP="00E64180">
      <w:pPr>
        <w:pStyle w:val="Caption"/>
        <w:rPr>
          <w:u w:val="none"/>
        </w:rPr>
      </w:pPr>
      <w:r>
        <w:t>Εξάτμιση</w:t>
      </w:r>
      <w:r>
        <w:rPr>
          <w:b w:val="0"/>
          <w:bCs w:val="0"/>
          <w:u w:val="none"/>
        </w:rPr>
        <w:t xml:space="preserve"> (Σύμφωνα με τα στοιχεία του Πίνακα 1.1.2)</w:t>
      </w:r>
    </w:p>
    <w:p w14:paraId="4A1F5152" w14:textId="77777777" w:rsidR="00E64180" w:rsidRDefault="00E64180" w:rsidP="00E64180">
      <w:pPr>
        <w:jc w:val="both"/>
      </w:pPr>
      <w:r>
        <w:t xml:space="preserve">Μέσος όρος: </w:t>
      </w:r>
    </w:p>
    <w:p w14:paraId="2E7F847E" w14:textId="77777777" w:rsidR="00E64180" w:rsidRDefault="00E64180" w:rsidP="00E64180">
      <w:pPr>
        <w:jc w:val="both"/>
      </w:pPr>
      <w:r>
        <w:rPr>
          <w:position w:val="-36"/>
        </w:rPr>
        <w:object w:dxaOrig="7140" w:dyaOrig="859" w14:anchorId="397B4631">
          <v:shape id="_x0000_i1039" type="#_x0000_t75" style="width:319.5pt;height:38.25pt" o:ole="">
            <v:imagedata r:id="rId32" o:title=""/>
          </v:shape>
          <o:OLEObject Type="Embed" ProgID="Equation.3" ShapeID="_x0000_i1039" DrawAspect="Content" ObjectID="_1664949842" r:id="rId33"/>
        </w:object>
      </w:r>
    </w:p>
    <w:p w14:paraId="6D0A971C" w14:textId="77777777" w:rsidR="00E64180" w:rsidRDefault="00E64180" w:rsidP="00E64180">
      <w:pPr>
        <w:jc w:val="both"/>
      </w:pPr>
    </w:p>
    <w:p w14:paraId="4A53F5FF" w14:textId="77777777" w:rsidR="00E64180" w:rsidRDefault="00E64180" w:rsidP="00E64180">
      <w:pPr>
        <w:jc w:val="both"/>
      </w:pPr>
      <w:r>
        <w:rPr>
          <w:position w:val="-36"/>
        </w:rPr>
        <w:object w:dxaOrig="9680" w:dyaOrig="859" w14:anchorId="49409407">
          <v:shape id="_x0000_i1040" type="#_x0000_t75" style="width:423.75pt;height:38.25pt" o:ole="">
            <v:imagedata r:id="rId34" o:title=""/>
          </v:shape>
          <o:OLEObject Type="Embed" ProgID="Equation.3" ShapeID="_x0000_i1040" DrawAspect="Content" ObjectID="_1664949843" r:id="rId35"/>
        </w:object>
      </w:r>
    </w:p>
    <w:p w14:paraId="121115F9" w14:textId="77777777" w:rsidR="00E64180" w:rsidRDefault="00E64180" w:rsidP="00E64180">
      <w:pPr>
        <w:jc w:val="both"/>
      </w:pPr>
      <w:r>
        <w:t>Παρατηρούμε ότι κατά μέσο όρο η ποσότητα του ύδατος που εξατμίζεται ισούται με την ποσότητα του ύδατος που κατακρημνίζεται μέσω της βροχής. Αυτό συμβαίνει διότι η γη μπορεί να θεωρηθεί ως κλειστό σύστημα όσον αφορά στον υδρολογικό κύκλο.</w:t>
      </w:r>
    </w:p>
    <w:p w14:paraId="3484BF3C" w14:textId="77777777" w:rsidR="00E64180" w:rsidRDefault="00E64180" w:rsidP="00E64180">
      <w:pPr>
        <w:jc w:val="both"/>
      </w:pPr>
    </w:p>
    <w:p w14:paraId="63A9291A" w14:textId="77777777" w:rsidR="00E64180" w:rsidRDefault="00E64180" w:rsidP="00E64180">
      <w:pPr>
        <w:jc w:val="both"/>
      </w:pPr>
    </w:p>
    <w:p w14:paraId="6B9AAF26" w14:textId="77777777" w:rsidR="00E64180" w:rsidRDefault="00E64180" w:rsidP="00E64180">
      <w:pPr>
        <w:pStyle w:val="Heading8"/>
      </w:pPr>
      <w:r>
        <w:t>Άσκηση 4</w:t>
      </w:r>
    </w:p>
    <w:p w14:paraId="283E2371" w14:textId="77777777" w:rsidR="00E64180" w:rsidRDefault="00E64180" w:rsidP="00E64180">
      <w:pPr>
        <w:jc w:val="both"/>
      </w:pPr>
      <w:r>
        <w:t>Η εξίσωση Κ*(</w:t>
      </w:r>
      <w:proofErr w:type="spellStart"/>
      <w:r>
        <w:rPr>
          <w:lang w:val="fr-FR"/>
        </w:rPr>
        <w:t>dQ</w:t>
      </w:r>
      <w:proofErr w:type="spellEnd"/>
      <w:r>
        <w:t>/</w:t>
      </w:r>
      <w:proofErr w:type="spellStart"/>
      <w:r>
        <w:rPr>
          <w:lang w:val="fr-FR"/>
        </w:rPr>
        <w:t>dt</w:t>
      </w:r>
      <w:proofErr w:type="spellEnd"/>
      <w:r>
        <w:t>)+</w:t>
      </w:r>
      <w:r>
        <w:rPr>
          <w:lang w:val="fr-FR"/>
        </w:rPr>
        <w:t>Q</w:t>
      </w:r>
      <w:r>
        <w:t>(</w:t>
      </w:r>
      <w:r>
        <w:rPr>
          <w:lang w:val="fr-FR"/>
        </w:rPr>
        <w:t>t</w:t>
      </w:r>
      <w:r>
        <w:t>)=</w:t>
      </w:r>
      <w:r>
        <w:rPr>
          <w:lang w:val="fr-FR"/>
        </w:rPr>
        <w:t>I</w:t>
      </w:r>
      <w:r>
        <w:t>(</w:t>
      </w:r>
      <w:r>
        <w:rPr>
          <w:lang w:val="fr-FR"/>
        </w:rPr>
        <w:t>t</w:t>
      </w:r>
      <w:r>
        <w:t>) έχει χρησιμοποιηθεί για την περιγραφή της μείωσης της παροχής ποταμού μετά από βροχή. Αν το Ι(</w:t>
      </w:r>
      <w:r>
        <w:rPr>
          <w:lang w:val="en-US"/>
        </w:rPr>
        <w:t>t</w:t>
      </w:r>
      <w:r>
        <w:t xml:space="preserve">)=1 για </w:t>
      </w:r>
      <w:r>
        <w:rPr>
          <w:lang w:val="en-US"/>
        </w:rPr>
        <w:t>t</w:t>
      </w:r>
      <w:r>
        <w:t xml:space="preserve">&gt;0 και το </w:t>
      </w:r>
      <w:r>
        <w:rPr>
          <w:lang w:val="en-US"/>
        </w:rPr>
        <w:t>Q</w:t>
      </w:r>
      <w:r>
        <w:t>(</w:t>
      </w:r>
      <w:r>
        <w:rPr>
          <w:lang w:val="en-US"/>
        </w:rPr>
        <w:t>t</w:t>
      </w:r>
      <w:r>
        <w:t xml:space="preserve">)=0 για </w:t>
      </w:r>
      <w:r>
        <w:rPr>
          <w:lang w:val="en-US"/>
        </w:rPr>
        <w:t>t</w:t>
      </w:r>
      <w:r>
        <w:t>=</w:t>
      </w:r>
      <w:r>
        <w:rPr>
          <w:lang w:val="en-US"/>
        </w:rPr>
        <w:t>o</w:t>
      </w:r>
      <w:r>
        <w:t>, λύστε τη διαφορική εξίσωση και σχεδιάστε τη μείωση των Ι(</w:t>
      </w:r>
      <w:r>
        <w:rPr>
          <w:lang w:val="en-US"/>
        </w:rPr>
        <w:t>t</w:t>
      </w:r>
      <w:r>
        <w:t xml:space="preserve">) και </w:t>
      </w:r>
      <w:r>
        <w:rPr>
          <w:lang w:val="en-US"/>
        </w:rPr>
        <w:t>Q</w:t>
      </w:r>
      <w:r>
        <w:t>(</w:t>
      </w:r>
      <w:r>
        <w:rPr>
          <w:lang w:val="en-US"/>
        </w:rPr>
        <w:t>t</w:t>
      </w:r>
      <w:r>
        <w:t xml:space="preserve">) για 10 ώρες. Το Κ είναι 2 ώρες. </w:t>
      </w:r>
    </w:p>
    <w:p w14:paraId="72E26969" w14:textId="77777777" w:rsidR="00E64180" w:rsidRDefault="00E64180" w:rsidP="00E64180">
      <w:pPr>
        <w:jc w:val="both"/>
      </w:pPr>
    </w:p>
    <w:p w14:paraId="72F2C64C" w14:textId="77777777" w:rsidR="00E64180" w:rsidRDefault="00E64180" w:rsidP="00E64180">
      <w:pPr>
        <w:pStyle w:val="Heading8"/>
      </w:pPr>
      <w:r>
        <w:t>Λύση</w:t>
      </w:r>
    </w:p>
    <w:p w14:paraId="66AE33D7" w14:textId="77777777" w:rsidR="00E64180" w:rsidRDefault="00E64180" w:rsidP="00E64180">
      <w:pPr>
        <w:jc w:val="both"/>
      </w:pPr>
      <w:r>
        <w:rPr>
          <w:position w:val="-26"/>
        </w:rPr>
        <w:object w:dxaOrig="4599" w:dyaOrig="660" w14:anchorId="4D7B9C4C">
          <v:shape id="_x0000_i1045" type="#_x0000_t75" style="width:230.25pt;height:33pt" o:ole="">
            <v:imagedata r:id="rId36" o:title=""/>
          </v:shape>
          <o:OLEObject Type="Embed" ProgID="Equation.3" ShapeID="_x0000_i1045" DrawAspect="Content" ObjectID="_1664949844" r:id="rId37"/>
        </w:object>
      </w:r>
      <w:r>
        <w:tab/>
      </w:r>
      <w:r>
        <w:tab/>
      </w:r>
      <w:r>
        <w:tab/>
      </w:r>
      <w:r>
        <w:tab/>
      </w:r>
      <w:r>
        <w:tab/>
        <w:t>(7)</w:t>
      </w:r>
    </w:p>
    <w:p w14:paraId="44079E0A" w14:textId="77777777" w:rsidR="00E64180" w:rsidRDefault="00E64180" w:rsidP="00E64180">
      <w:pPr>
        <w:jc w:val="both"/>
      </w:pPr>
    </w:p>
    <w:p w14:paraId="7346C4CA" w14:textId="77777777" w:rsidR="00E64180" w:rsidRDefault="00E64180" w:rsidP="00E64180">
      <w:pPr>
        <w:jc w:val="both"/>
      </w:pPr>
      <w:r>
        <w:t>Η διαφορική αυτή εξίσωση είναι της γενικής μορφής: Υ’+</w:t>
      </w:r>
      <w:r>
        <w:rPr>
          <w:lang w:val="en-US"/>
        </w:rPr>
        <w:t>p</w:t>
      </w:r>
      <w:r>
        <w:t>(</w:t>
      </w:r>
      <w:r>
        <w:rPr>
          <w:lang w:val="en-US"/>
        </w:rPr>
        <w:t>t</w:t>
      </w:r>
      <w:r>
        <w:t>)</w:t>
      </w:r>
      <w:r>
        <w:rPr>
          <w:lang w:val="en-US"/>
        </w:rPr>
        <w:t>Y</w:t>
      </w:r>
      <w:r>
        <w:t>=</w:t>
      </w:r>
      <w:r>
        <w:rPr>
          <w:lang w:val="en-US"/>
        </w:rPr>
        <w:t>q</w:t>
      </w:r>
      <w:r>
        <w:t>(</w:t>
      </w:r>
      <w:r>
        <w:rPr>
          <w:lang w:val="en-US"/>
        </w:rPr>
        <w:t>t</w:t>
      </w:r>
      <w:r>
        <w:t>)</w:t>
      </w:r>
      <w:r>
        <w:tab/>
      </w:r>
      <w:r>
        <w:tab/>
        <w:t>(8)</w:t>
      </w:r>
    </w:p>
    <w:p w14:paraId="7CF86D71" w14:textId="77777777" w:rsidR="00E64180" w:rsidRDefault="00E64180" w:rsidP="00E64180">
      <w:pPr>
        <w:jc w:val="both"/>
      </w:pPr>
      <w:r>
        <w:t xml:space="preserve">και έχει λύση: </w:t>
      </w:r>
      <w:r>
        <w:rPr>
          <w:position w:val="-38"/>
        </w:rPr>
        <w:object w:dxaOrig="3540" w:dyaOrig="900" w14:anchorId="1A27DB97">
          <v:shape id="_x0000_i1046" type="#_x0000_t75" style="width:177pt;height:45pt" o:ole="">
            <v:imagedata r:id="rId38" o:title=""/>
          </v:shape>
          <o:OLEObject Type="Embed" ProgID="Equation.3" ShapeID="_x0000_i1046" DrawAspect="Content" ObjectID="_1664949845" r:id="rId39"/>
        </w:object>
      </w:r>
      <w:r>
        <w:tab/>
      </w:r>
      <w:r>
        <w:tab/>
      </w:r>
      <w:r>
        <w:tab/>
      </w:r>
      <w:r>
        <w:tab/>
      </w:r>
      <w:r>
        <w:tab/>
        <w:t>(9)</w:t>
      </w:r>
    </w:p>
    <w:p w14:paraId="618B9630" w14:textId="77777777" w:rsidR="00E64180" w:rsidRDefault="00E64180" w:rsidP="00E64180">
      <w:pPr>
        <w:jc w:val="both"/>
      </w:pPr>
      <w:r>
        <w:t xml:space="preserve">όπου </w:t>
      </w:r>
    </w:p>
    <w:p w14:paraId="430D9F4E" w14:textId="77777777" w:rsidR="00E64180" w:rsidRDefault="00E64180" w:rsidP="00E64180">
      <w:pPr>
        <w:jc w:val="both"/>
      </w:pPr>
      <w:r>
        <w:rPr>
          <w:position w:val="-38"/>
        </w:rPr>
        <w:object w:dxaOrig="1540" w:dyaOrig="900" w14:anchorId="061FEA61">
          <v:shape id="_x0000_i1047" type="#_x0000_t75" style="width:77.25pt;height:45pt" o:ole="">
            <v:imagedata r:id="rId40" o:title=""/>
          </v:shape>
          <o:OLEObject Type="Embed" ProgID="Equation.3" ShapeID="_x0000_i1047" DrawAspect="Content" ObjectID="_1664949846" r:id="rId41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(10)</w:t>
      </w:r>
    </w:p>
    <w:p w14:paraId="7CA55471" w14:textId="77777777" w:rsidR="00E64180" w:rsidRDefault="00E64180" w:rsidP="00E64180">
      <w:pPr>
        <w:jc w:val="both"/>
      </w:pPr>
    </w:p>
    <w:p w14:paraId="6DA55C79" w14:textId="77777777" w:rsidR="00E64180" w:rsidRDefault="00E64180" w:rsidP="00E64180">
      <w:pPr>
        <w:jc w:val="both"/>
      </w:pPr>
      <w:r>
        <w:t xml:space="preserve">Στην συγκεκριμένη περίπτωση αντικαθιστώντας έχουμε: </w:t>
      </w:r>
    </w:p>
    <w:p w14:paraId="7BD97DAC" w14:textId="77777777" w:rsidR="00E64180" w:rsidRDefault="00E64180" w:rsidP="00E64180">
      <w:pPr>
        <w:jc w:val="both"/>
      </w:pPr>
      <w:r>
        <w:rPr>
          <w:position w:val="-38"/>
        </w:rPr>
        <w:object w:dxaOrig="1860" w:dyaOrig="900" w14:anchorId="116F3966">
          <v:shape id="_x0000_i1048" type="#_x0000_t75" style="width:93pt;height:45pt" o:ole="">
            <v:imagedata r:id="rId42" o:title=""/>
          </v:shape>
          <o:OLEObject Type="Embed" ProgID="Equation.3" ShapeID="_x0000_i1048" DrawAspect="Content" ObjectID="_1664949847" r:id="rId43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(11)</w:t>
      </w:r>
    </w:p>
    <w:p w14:paraId="61B72917" w14:textId="77777777" w:rsidR="00E64180" w:rsidRDefault="00E64180" w:rsidP="00E64180">
      <w:pPr>
        <w:jc w:val="both"/>
      </w:pPr>
      <w:r>
        <w:t>και</w:t>
      </w:r>
    </w:p>
    <w:p w14:paraId="4AB05011" w14:textId="77777777" w:rsidR="00E64180" w:rsidRDefault="00E64180" w:rsidP="00E64180">
      <w:pPr>
        <w:jc w:val="both"/>
      </w:pPr>
      <w:r>
        <w:rPr>
          <w:position w:val="-38"/>
        </w:rPr>
        <w:object w:dxaOrig="3140" w:dyaOrig="940" w14:anchorId="72F9AD55">
          <v:shape id="_x0000_i1049" type="#_x0000_t75" style="width:156.75pt;height:47.25pt" o:ole="">
            <v:imagedata r:id="rId44" o:title=""/>
          </v:shape>
          <o:OLEObject Type="Embed" ProgID="Equation.3" ShapeID="_x0000_i1049" DrawAspect="Content" ObjectID="_1664949848" r:id="rId45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(12)</w:t>
      </w:r>
    </w:p>
    <w:p w14:paraId="68FC678D" w14:textId="77777777" w:rsidR="00E64180" w:rsidRDefault="00E64180" w:rsidP="00E64180">
      <w:pPr>
        <w:jc w:val="both"/>
      </w:pPr>
      <w:r>
        <w:t xml:space="preserve">Από την υπόθεση: </w:t>
      </w:r>
      <w:r>
        <w:rPr>
          <w:lang w:val="en-US"/>
        </w:rPr>
        <w:t>t</w:t>
      </w:r>
      <w:r>
        <w:t>=0</w:t>
      </w:r>
      <w:r>
        <w:tab/>
      </w:r>
      <w:r>
        <w:tab/>
      </w:r>
      <w:r>
        <w:rPr>
          <w:lang w:val="en-US"/>
        </w:rPr>
        <w:t>Q</w:t>
      </w:r>
      <w:r>
        <w:t>(</w:t>
      </w:r>
      <w:r>
        <w:rPr>
          <w:lang w:val="en-US"/>
        </w:rPr>
        <w:t>t</w:t>
      </w:r>
      <w:r>
        <w:t>)=</w:t>
      </w:r>
      <w:r>
        <w:rPr>
          <w:lang w:val="en-US"/>
        </w:rPr>
        <w:t>Q</w:t>
      </w:r>
      <w:r>
        <w:rPr>
          <w:vertAlign w:val="subscript"/>
          <w:lang w:val="en-US"/>
        </w:rPr>
        <w:t>o</w:t>
      </w:r>
      <w:r>
        <w:t>=0</w:t>
      </w:r>
      <w:r>
        <w:tab/>
      </w:r>
      <w:r>
        <w:tab/>
      </w:r>
      <w:r>
        <w:rPr>
          <w:lang w:val="en-US"/>
        </w:rPr>
        <w:t>I</w:t>
      </w:r>
      <w:r>
        <w:t>(</w:t>
      </w:r>
      <w:r>
        <w:rPr>
          <w:lang w:val="en-US"/>
        </w:rPr>
        <w:t>t</w:t>
      </w:r>
      <w:r>
        <w:t>)=0</w:t>
      </w:r>
    </w:p>
    <w:p w14:paraId="361D8216" w14:textId="77777777" w:rsidR="00E64180" w:rsidRDefault="00E64180" w:rsidP="00E64180">
      <w:pPr>
        <w:jc w:val="both"/>
        <w:rPr>
          <w:lang w:val="fr-FR"/>
        </w:rPr>
      </w:pPr>
      <w:r w:rsidRPr="00E64180">
        <w:tab/>
      </w:r>
      <w:r w:rsidRPr="00E64180">
        <w:tab/>
      </w:r>
      <w:r>
        <w:rPr>
          <w:lang w:val="fr-FR"/>
        </w:rPr>
        <w:t xml:space="preserve">      </w:t>
      </w:r>
      <w:proofErr w:type="gramStart"/>
      <w:r>
        <w:rPr>
          <w:lang w:val="fr-FR"/>
        </w:rPr>
        <w:t>t</w:t>
      </w:r>
      <w:proofErr w:type="gramEnd"/>
      <w:r>
        <w:rPr>
          <w:lang w:val="fr-FR"/>
        </w:rPr>
        <w:t>&gt;0</w:t>
      </w:r>
      <w:r>
        <w:rPr>
          <w:lang w:val="fr-FR"/>
        </w:rPr>
        <w:tab/>
      </w:r>
      <w:r>
        <w:rPr>
          <w:lang w:val="fr-FR"/>
        </w:rPr>
        <w:tab/>
        <w:t>Q=Q</w:t>
      </w:r>
      <w:r>
        <w:rPr>
          <w:vertAlign w:val="subscript"/>
          <w:lang w:val="fr-FR"/>
        </w:rPr>
        <w:t>t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I(t)=1</w:t>
      </w:r>
    </w:p>
    <w:p w14:paraId="2514551E" w14:textId="77777777" w:rsidR="00E64180" w:rsidRDefault="00E64180" w:rsidP="00E64180">
      <w:pPr>
        <w:jc w:val="both"/>
        <w:rPr>
          <w:lang w:val="fr-FR"/>
        </w:rPr>
      </w:pPr>
    </w:p>
    <w:p w14:paraId="1812328C" w14:textId="77777777" w:rsidR="00E64180" w:rsidRDefault="00E64180" w:rsidP="00E64180">
      <w:pPr>
        <w:jc w:val="both"/>
      </w:pPr>
      <w:r>
        <w:t>Επομένως αντικαθιστώντας στην παραπάνω εξίσωση (12) έχουμε:</w:t>
      </w:r>
    </w:p>
    <w:p w14:paraId="0D29E5C0" w14:textId="77777777" w:rsidR="00E64180" w:rsidRDefault="00E64180" w:rsidP="00E64180">
      <w:pPr>
        <w:jc w:val="both"/>
      </w:pPr>
    </w:p>
    <w:p w14:paraId="1B5FB5C4" w14:textId="77777777" w:rsidR="00E64180" w:rsidRDefault="00E64180" w:rsidP="00E64180">
      <w:pPr>
        <w:jc w:val="both"/>
      </w:pPr>
      <w:r>
        <w:rPr>
          <w:position w:val="-46"/>
        </w:rPr>
        <w:object w:dxaOrig="8620" w:dyaOrig="1100" w14:anchorId="6F7B8751">
          <v:shape id="_x0000_i1041" type="#_x0000_t75" style="width:400.5pt;height:51pt" o:ole="">
            <v:imagedata r:id="rId46" o:title=""/>
          </v:shape>
          <o:OLEObject Type="Embed" ProgID="Equation.3" ShapeID="_x0000_i1041" DrawAspect="Content" ObjectID="_1664949849" r:id="rId47"/>
        </w:object>
      </w:r>
      <w:r>
        <w:rPr>
          <w:position w:val="-44"/>
        </w:rPr>
        <w:object w:dxaOrig="1560" w:dyaOrig="1020" w14:anchorId="71032EED">
          <v:shape id="_x0000_i1042" type="#_x0000_t75" style="width:78pt;height:51pt" o:ole="">
            <v:imagedata r:id="rId48" o:title=""/>
          </v:shape>
          <o:OLEObject Type="Embed" ProgID="Equation.3" ShapeID="_x0000_i1042" DrawAspect="Content" ObjectID="_1664949850" r:id="rId49"/>
        </w:object>
      </w:r>
      <w:r>
        <w:t xml:space="preserve"> οπότε αντικαθιστώντας Κ=2</w:t>
      </w:r>
      <w:r>
        <w:rPr>
          <w:lang w:val="en-US"/>
        </w:rPr>
        <w:t>days</w:t>
      </w:r>
      <w:r>
        <w:t xml:space="preserve"> προκύπτει:       </w:t>
      </w:r>
      <w:r>
        <w:rPr>
          <w:position w:val="-44"/>
        </w:rPr>
        <w:object w:dxaOrig="1500" w:dyaOrig="1020" w14:anchorId="222C27B8">
          <v:shape id="_x0000_i1043" type="#_x0000_t75" style="width:75pt;height:51pt" o:ole="">
            <v:imagedata r:id="rId50" o:title=""/>
          </v:shape>
          <o:OLEObject Type="Embed" ProgID="Equation.3" ShapeID="_x0000_i1043" DrawAspect="Content" ObjectID="_1664949851" r:id="rId51"/>
        </w:object>
      </w:r>
    </w:p>
    <w:p w14:paraId="41CCF0D4" w14:textId="77777777" w:rsidR="00E64180" w:rsidRDefault="00E64180" w:rsidP="00E64180">
      <w:pPr>
        <w:jc w:val="both"/>
      </w:pPr>
    </w:p>
    <w:p w14:paraId="6E3FB993" w14:textId="77777777" w:rsidR="00E64180" w:rsidRDefault="00E64180" w:rsidP="00E64180">
      <w:pPr>
        <w:jc w:val="both"/>
      </w:pPr>
    </w:p>
    <w:p w14:paraId="1DBF1DF6" w14:textId="77777777" w:rsidR="00E64180" w:rsidRDefault="00E64180" w:rsidP="00E64180">
      <w:pPr>
        <w:jc w:val="both"/>
      </w:pPr>
      <w:r>
        <w:lastRenderedPageBreak/>
        <w:t>Κάνοντας τη γραφική παράσταση της παραπάνω εξίσωσης παρατηρούμε ότι η καμπύλη των εκροών (</w:t>
      </w:r>
      <w:r>
        <w:rPr>
          <w:lang w:val="en-US"/>
        </w:rPr>
        <w:t>Q</w:t>
      </w:r>
      <w:r>
        <w:t>(</w:t>
      </w:r>
      <w:r>
        <w:rPr>
          <w:lang w:val="en-US"/>
        </w:rPr>
        <w:t>t</w:t>
      </w:r>
      <w:r>
        <w:t xml:space="preserve">)) προσεγγίζει </w:t>
      </w:r>
      <w:proofErr w:type="spellStart"/>
      <w:r>
        <w:t>ασυμπτωτικά</w:t>
      </w:r>
      <w:proofErr w:type="spellEnd"/>
      <w:r>
        <w:t xml:space="preserve"> την ευθεία των εισροών (</w:t>
      </w:r>
      <w:r>
        <w:rPr>
          <w:lang w:val="en-US"/>
        </w:rPr>
        <w:t>I</w:t>
      </w:r>
      <w:r>
        <w:t>(</w:t>
      </w:r>
      <w:r>
        <w:rPr>
          <w:lang w:val="en-US"/>
        </w:rPr>
        <w:t>t</w:t>
      </w:r>
      <w:r>
        <w:t xml:space="preserve">)) για τη χρονική μεταβολή στο διάστημα [0,10]. </w:t>
      </w:r>
    </w:p>
    <w:p w14:paraId="47ED2D06" w14:textId="77777777" w:rsidR="00E64180" w:rsidRDefault="00E64180" w:rsidP="00E64180">
      <w:pPr>
        <w:jc w:val="both"/>
      </w:pPr>
    </w:p>
    <w:p w14:paraId="70E52408" w14:textId="77777777" w:rsidR="00E64180" w:rsidRDefault="00E64180" w:rsidP="00E64180">
      <w:pPr>
        <w:jc w:val="both"/>
      </w:pPr>
    </w:p>
    <w:p w14:paraId="21A4337B" w14:textId="195A04D2" w:rsidR="00E64180" w:rsidRDefault="00E64180" w:rsidP="00E64180">
      <w:pPr>
        <w:jc w:val="both"/>
      </w:pPr>
      <w:r>
        <w:rPr>
          <w:noProof/>
        </w:rPr>
        <w:drawing>
          <wp:inline distT="0" distB="0" distL="0" distR="0" wp14:anchorId="12FC8DCC" wp14:editId="01684CE1">
            <wp:extent cx="5276850" cy="3676650"/>
            <wp:effectExtent l="0" t="0" r="0" b="0"/>
            <wp:docPr id="1" name="Char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3357B0CE" w14:textId="77777777" w:rsidR="00E64180" w:rsidRDefault="00E64180" w:rsidP="00E64180">
      <w:pPr>
        <w:jc w:val="both"/>
      </w:pPr>
    </w:p>
    <w:p w14:paraId="46268E60" w14:textId="77777777" w:rsidR="00E64180" w:rsidRDefault="00E64180" w:rsidP="00E64180">
      <w:pPr>
        <w:jc w:val="both"/>
      </w:pPr>
    </w:p>
    <w:p w14:paraId="5030D3EA" w14:textId="77777777" w:rsidR="00E64180" w:rsidRDefault="00E64180" w:rsidP="00E64180">
      <w:pPr>
        <w:jc w:val="both"/>
      </w:pPr>
    </w:p>
    <w:p w14:paraId="20D550C1" w14:textId="77777777" w:rsidR="001B2F06" w:rsidRDefault="001B2F06"/>
    <w:sectPr w:rsidR="001B2F06" w:rsidSect="000C18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80"/>
    <w:rsid w:val="000C189F"/>
    <w:rsid w:val="001B2F06"/>
    <w:rsid w:val="00A87CF0"/>
    <w:rsid w:val="00E64180"/>
    <w:rsid w:val="00FC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B6C9"/>
  <w15:chartTrackingRefBased/>
  <w15:docId w15:val="{E7020B73-34C5-45A7-917C-B36548C7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Heading8">
    <w:name w:val="heading 8"/>
    <w:basedOn w:val="Normal"/>
    <w:next w:val="Normal"/>
    <w:link w:val="Heading8Char"/>
    <w:qFormat/>
    <w:rsid w:val="00E64180"/>
    <w:pPr>
      <w:keepNext/>
      <w:jc w:val="both"/>
      <w:outlineLvl w:val="7"/>
    </w:pPr>
    <w:rPr>
      <w:b/>
      <w:bCs/>
      <w:u w:val="single"/>
    </w:rPr>
  </w:style>
  <w:style w:type="paragraph" w:styleId="Heading9">
    <w:name w:val="heading 9"/>
    <w:basedOn w:val="Normal"/>
    <w:next w:val="Normal"/>
    <w:link w:val="Heading9Char"/>
    <w:qFormat/>
    <w:rsid w:val="00E64180"/>
    <w:pPr>
      <w:keepNext/>
      <w:jc w:val="both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E64180"/>
    <w:rPr>
      <w:rFonts w:ascii="Times New Roman" w:eastAsia="Times New Roman" w:hAnsi="Times New Roman" w:cs="Times New Roman"/>
      <w:b/>
      <w:bCs/>
      <w:sz w:val="24"/>
      <w:szCs w:val="24"/>
      <w:u w:val="single"/>
      <w:lang w:val="el-GR" w:eastAsia="el-GR"/>
    </w:rPr>
  </w:style>
  <w:style w:type="character" w:customStyle="1" w:styleId="Heading9Char">
    <w:name w:val="Heading 9 Char"/>
    <w:basedOn w:val="DefaultParagraphFont"/>
    <w:link w:val="Heading9"/>
    <w:rsid w:val="00E64180"/>
    <w:rPr>
      <w:rFonts w:ascii="Times New Roman" w:eastAsia="Times New Roman" w:hAnsi="Times New Roman" w:cs="Times New Roman"/>
      <w:b/>
      <w:bCs/>
      <w:sz w:val="24"/>
      <w:szCs w:val="24"/>
      <w:lang w:val="el-GR" w:eastAsia="el-GR"/>
    </w:rPr>
  </w:style>
  <w:style w:type="paragraph" w:styleId="Header">
    <w:name w:val="header"/>
    <w:basedOn w:val="Normal"/>
    <w:link w:val="HeaderChar"/>
    <w:semiHidden/>
    <w:rsid w:val="00E6418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E64180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Caption">
    <w:name w:val="caption"/>
    <w:basedOn w:val="Normal"/>
    <w:next w:val="Normal"/>
    <w:qFormat/>
    <w:rsid w:val="00E64180"/>
    <w:pPr>
      <w:jc w:val="both"/>
    </w:pPr>
    <w:rPr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chart" Target="charts/chart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-5400000" vert="horz"/>
          <a:lstStyle/>
          <a:p>
            <a:pPr algn="ctr">
              <a:defRPr sz="1149" b="1" i="0" u="none" strike="noStrike" baseline="0">
                <a:solidFill>
                  <a:srgbClr val="000000"/>
                </a:solidFill>
                <a:latin typeface="Times New Roman Greek"/>
                <a:ea typeface="Times New Roman Greek"/>
                <a:cs typeface="Times New Roman Greek"/>
              </a:defRPr>
            </a:pPr>
            <a:r>
              <a:rPr lang="en-US"/>
              <a:t>Q (</a:t>
            </a:r>
            <a:r>
              <a:rPr lang="el-GR"/>
              <a:t>μονάδα όγκου/ </a:t>
            </a:r>
            <a:r>
              <a:rPr lang="en-US"/>
              <a:t>hour)</a:t>
            </a:r>
          </a:p>
        </c:rich>
      </c:tx>
      <c:layout>
        <c:manualLayout>
          <c:xMode val="edge"/>
          <c:yMode val="edge"/>
          <c:x val="9.1911764705882356E-3"/>
          <c:y val="0.22074468085106383"/>
        </c:manualLayout>
      </c:layout>
      <c:overlay val="0"/>
      <c:spPr>
        <a:noFill/>
        <a:ln w="25372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132352941176471"/>
          <c:y val="5.5851063829787231E-2"/>
          <c:w val="0.85661764705882348"/>
          <c:h val="0.77127659574468088"/>
        </c:manualLayout>
      </c:layout>
      <c:scatterChart>
        <c:scatterStyle val="smoothMarker"/>
        <c:varyColors val="0"/>
        <c:ser>
          <c:idx val="0"/>
          <c:order val="0"/>
          <c:tx>
            <c:v>I(t)</c:v>
          </c:tx>
          <c:spPr>
            <a:ln w="38059">
              <a:solidFill>
                <a:srgbClr val="333333"/>
              </a:solidFill>
              <a:prstDash val="solid"/>
            </a:ln>
          </c:spPr>
          <c:marker>
            <c:symbol val="dot"/>
            <c:size val="2"/>
            <c:spPr>
              <a:solidFill>
                <a:srgbClr val="333333"/>
              </a:solidFill>
              <a:ln>
                <a:solidFill>
                  <a:srgbClr val="333333"/>
                </a:solidFill>
                <a:prstDash val="solid"/>
              </a:ln>
            </c:spPr>
          </c:marker>
          <c:xVal>
            <c:numRef>
              <c:f>Sheet1!$B$5:$B$23</c:f>
              <c:numCache>
                <c:formatCode>General</c:formatCode>
                <c:ptCount val="19"/>
                <c:pt idx="0">
                  <c:v>1</c:v>
                </c:pt>
                <c:pt idx="1">
                  <c:v>1.5</c:v>
                </c:pt>
                <c:pt idx="2">
                  <c:v>2</c:v>
                </c:pt>
                <c:pt idx="3">
                  <c:v>2.5</c:v>
                </c:pt>
                <c:pt idx="4">
                  <c:v>3</c:v>
                </c:pt>
                <c:pt idx="5">
                  <c:v>3.5</c:v>
                </c:pt>
                <c:pt idx="6">
                  <c:v>4</c:v>
                </c:pt>
                <c:pt idx="7">
                  <c:v>4.5</c:v>
                </c:pt>
                <c:pt idx="8">
                  <c:v>5</c:v>
                </c:pt>
                <c:pt idx="9">
                  <c:v>5.5</c:v>
                </c:pt>
                <c:pt idx="10">
                  <c:v>6</c:v>
                </c:pt>
                <c:pt idx="11">
                  <c:v>6.5</c:v>
                </c:pt>
                <c:pt idx="12">
                  <c:v>7</c:v>
                </c:pt>
                <c:pt idx="13">
                  <c:v>7.5</c:v>
                </c:pt>
                <c:pt idx="14">
                  <c:v>8</c:v>
                </c:pt>
                <c:pt idx="15">
                  <c:v>8.5</c:v>
                </c:pt>
                <c:pt idx="16">
                  <c:v>9</c:v>
                </c:pt>
                <c:pt idx="17">
                  <c:v>9.5</c:v>
                </c:pt>
                <c:pt idx="18">
                  <c:v>10</c:v>
                </c:pt>
              </c:numCache>
            </c:numRef>
          </c:xVal>
          <c:yVal>
            <c:numRef>
              <c:f>Sheet1!$C$5:$C$23</c:f>
              <c:numCache>
                <c:formatCode>General</c:formatCode>
                <c:ptCount val="19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144A-4E23-82D2-B3ED671D6F45}"/>
            </c:ext>
          </c:extLst>
        </c:ser>
        <c:ser>
          <c:idx val="1"/>
          <c:order val="1"/>
          <c:tx>
            <c:v>Q(t)</c:v>
          </c:tx>
          <c:spPr>
            <a:ln w="25372">
              <a:solidFill>
                <a:srgbClr val="333333"/>
              </a:solidFill>
              <a:prstDash val="solid"/>
            </a:ln>
          </c:spPr>
          <c:marker>
            <c:symbol val="circle"/>
            <c:size val="2"/>
            <c:spPr>
              <a:solidFill>
                <a:srgbClr val="333333"/>
              </a:solidFill>
              <a:ln>
                <a:solidFill>
                  <a:srgbClr val="333333"/>
                </a:solidFill>
                <a:prstDash val="solid"/>
              </a:ln>
            </c:spPr>
          </c:marker>
          <c:xVal>
            <c:numRef>
              <c:f>Sheet1!$B$5:$B$23</c:f>
              <c:numCache>
                <c:formatCode>General</c:formatCode>
                <c:ptCount val="19"/>
                <c:pt idx="0">
                  <c:v>1</c:v>
                </c:pt>
                <c:pt idx="1">
                  <c:v>1.5</c:v>
                </c:pt>
                <c:pt idx="2">
                  <c:v>2</c:v>
                </c:pt>
                <c:pt idx="3">
                  <c:v>2.5</c:v>
                </c:pt>
                <c:pt idx="4">
                  <c:v>3</c:v>
                </c:pt>
                <c:pt idx="5">
                  <c:v>3.5</c:v>
                </c:pt>
                <c:pt idx="6">
                  <c:v>4</c:v>
                </c:pt>
                <c:pt idx="7">
                  <c:v>4.5</c:v>
                </c:pt>
                <c:pt idx="8">
                  <c:v>5</c:v>
                </c:pt>
                <c:pt idx="9">
                  <c:v>5.5</c:v>
                </c:pt>
                <c:pt idx="10">
                  <c:v>6</c:v>
                </c:pt>
                <c:pt idx="11">
                  <c:v>6.5</c:v>
                </c:pt>
                <c:pt idx="12">
                  <c:v>7</c:v>
                </c:pt>
                <c:pt idx="13">
                  <c:v>7.5</c:v>
                </c:pt>
                <c:pt idx="14">
                  <c:v>8</c:v>
                </c:pt>
                <c:pt idx="15">
                  <c:v>8.5</c:v>
                </c:pt>
                <c:pt idx="16">
                  <c:v>9</c:v>
                </c:pt>
                <c:pt idx="17">
                  <c:v>9.5</c:v>
                </c:pt>
                <c:pt idx="18">
                  <c:v>10</c:v>
                </c:pt>
              </c:numCache>
            </c:numRef>
          </c:xVal>
          <c:yVal>
            <c:numRef>
              <c:f>Sheet1!$D$5:$D$23</c:f>
              <c:numCache>
                <c:formatCode>General</c:formatCode>
                <c:ptCount val="19"/>
                <c:pt idx="0">
                  <c:v>0.3934693402361531</c:v>
                </c:pt>
                <c:pt idx="1">
                  <c:v>0.52763344719915772</c:v>
                </c:pt>
                <c:pt idx="2">
                  <c:v>0.63212055876643269</c:v>
                </c:pt>
                <c:pt idx="3">
                  <c:v>0.71349520307933112</c:v>
                </c:pt>
                <c:pt idx="4">
                  <c:v>0.77686983979504909</c:v>
                </c:pt>
                <c:pt idx="5">
                  <c:v>0.82622605649819969</c:v>
                </c:pt>
                <c:pt idx="6">
                  <c:v>0.86466471671767819</c:v>
                </c:pt>
                <c:pt idx="7">
                  <c:v>0.89460077539808769</c:v>
                </c:pt>
                <c:pt idx="8">
                  <c:v>0.91791500134144632</c:v>
                </c:pt>
                <c:pt idx="9">
                  <c:v>0.93607213876360418</c:v>
                </c:pt>
                <c:pt idx="10">
                  <c:v>0.95021293160691289</c:v>
                </c:pt>
                <c:pt idx="11">
                  <c:v>0.96122579214699722</c:v>
                </c:pt>
                <c:pt idx="12">
                  <c:v>0.96980261655983313</c:v>
                </c:pt>
                <c:pt idx="13">
                  <c:v>0.97648225412909773</c:v>
                </c:pt>
                <c:pt idx="14">
                  <c:v>0.98168436109889368</c:v>
                </c:pt>
                <c:pt idx="15">
                  <c:v>0.98573576608076308</c:v>
                </c:pt>
                <c:pt idx="16">
                  <c:v>0.9888910034533156</c:v>
                </c:pt>
                <c:pt idx="17">
                  <c:v>0.99134830478993941</c:v>
                </c:pt>
                <c:pt idx="18">
                  <c:v>0.99326205299522519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144A-4E23-82D2-B3ED671D6F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12865215"/>
        <c:axId val="1"/>
      </c:scatterChart>
      <c:valAx>
        <c:axId val="812865215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149" b="1" i="0" u="none" strike="noStrike" baseline="0">
                    <a:solidFill>
                      <a:srgbClr val="000000"/>
                    </a:solidFill>
                    <a:latin typeface="Times New Roman Greek"/>
                    <a:ea typeface="Times New Roman Greek"/>
                    <a:cs typeface="Times New Roman Greek"/>
                  </a:defRPr>
                </a:pPr>
                <a:r>
                  <a:rPr lang="en-US"/>
                  <a:t>t (hour))</a:t>
                </a:r>
              </a:p>
            </c:rich>
          </c:tx>
          <c:layout>
            <c:manualLayout>
              <c:xMode val="edge"/>
              <c:yMode val="edge"/>
              <c:x val="0.49448529411764708"/>
              <c:y val="0.92553191489361697"/>
            </c:manualLayout>
          </c:layout>
          <c:overlay val="0"/>
          <c:spPr>
            <a:noFill/>
            <a:ln w="25372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253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"/>
        <c:crosses val="autoZero"/>
        <c:crossBetween val="midCat"/>
      </c:valAx>
      <c:valAx>
        <c:axId val="1"/>
        <c:scaling>
          <c:orientation val="minMax"/>
        </c:scaling>
        <c:delete val="0"/>
        <c:axPos val="l"/>
        <c:majorGridlines>
          <c:spPr>
            <a:ln w="3172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53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812865215"/>
        <c:crosses val="autoZero"/>
        <c:crossBetween val="midCat"/>
      </c:valAx>
      <c:spPr>
        <a:solidFill>
          <a:srgbClr val="FFFFFF"/>
        </a:solidFill>
        <a:ln w="25372">
          <a:noFill/>
        </a:ln>
      </c:spPr>
    </c:plotArea>
    <c:legend>
      <c:legendPos val="r"/>
      <c:layout>
        <c:manualLayout>
          <c:xMode val="edge"/>
          <c:yMode val="edge"/>
          <c:x val="0.75367647058823528"/>
          <c:y val="0.34308510638297873"/>
          <c:w val="0.15625"/>
          <c:h val="0.1702127659574468"/>
        </c:manualLayout>
      </c:layout>
      <c:overlay val="0"/>
      <c:spPr>
        <a:solidFill>
          <a:srgbClr val="FFFFFF"/>
        </a:solidFill>
        <a:ln w="25372">
          <a:noFill/>
        </a:ln>
      </c:spPr>
      <c:txPr>
        <a:bodyPr/>
        <a:lstStyle/>
        <a:p>
          <a:pPr>
            <a:defRPr sz="1079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2">
      <a:solidFill>
        <a:srgbClr val="000000"/>
      </a:solidFill>
      <a:prstDash val="solid"/>
    </a:ln>
  </c:spPr>
  <c:txPr>
    <a:bodyPr/>
    <a:lstStyle/>
    <a:p>
      <a:pPr>
        <a:defRPr sz="1124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3649</Characters>
  <Application>Microsoft Office Word</Application>
  <DocSecurity>0</DocSecurity>
  <Lines>30</Lines>
  <Paragraphs>8</Paragraphs>
  <ScaleCrop>false</ScaleCrop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Nerantzaki</dc:creator>
  <cp:keywords/>
  <dc:description/>
  <cp:lastModifiedBy>Sofia Nerantzaki</cp:lastModifiedBy>
  <cp:revision>1</cp:revision>
  <dcterms:created xsi:type="dcterms:W3CDTF">2020-10-23T06:17:00Z</dcterms:created>
  <dcterms:modified xsi:type="dcterms:W3CDTF">2020-10-23T06:17:00Z</dcterms:modified>
</cp:coreProperties>
</file>